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94" w:rsidRDefault="001D2794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066D431" wp14:editId="33E73D0F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4C09A8">
        <w:t>TECNOLOGÍA:</w:t>
      </w:r>
      <w:r>
        <w:t xml:space="preserve"> </w:t>
      </w:r>
      <w:r w:rsidR="004C09A8">
        <w:t>TECNOLOGÍA 2º ESO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:rsidR="001D2019" w:rsidRDefault="001D2019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2019" w:rsidRDefault="001D2019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Todos los recogidos en el Decreto 98/2016 para esta asignatura. Se pueden consultar en el siguiente enlace: </w:t>
            </w:r>
            <w:hyperlink r:id="rId5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  <w:p w:rsidR="001D2019" w:rsidRDefault="001D2019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9A50AB">
            <w:r>
              <w:t>Estándares mínimos</w:t>
            </w:r>
          </w:p>
        </w:tc>
        <w:tc>
          <w:tcPr>
            <w:tcW w:w="12028" w:type="dxa"/>
          </w:tcPr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1: Proceso de resolución de problemas tecnológicos</w:t>
            </w: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 Diseña un prototipo que da solución a un problema técnico, mediante el proceso de resolución de problemas tecnológicos. </w:t>
            </w: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 Elabora la documentación necesaria para la planificación y construcción del prototipo.</w:t>
            </w: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2: Expresión y comunicación técnica</w:t>
            </w: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 Interpreta croquis y bocetos como elementos de información de productos tecnológicos. </w:t>
            </w: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3: Materiales de uso técnico</w:t>
            </w: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 Explica cómo se puede identificar las propiedades mecánicas de los materiales de uso técnico. </w:t>
            </w: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2.1. Identifica y manipula las herramientas del taller en operaciones básicas de conformado de los materiales de uso técnico. </w:t>
            </w: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2.2. Elabora un plan de trabajo en el taller con especial atención a las normas de seguridad y salud.</w:t>
            </w: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4: Estructuras y mecanismos: máquinas y sistemas</w:t>
            </w: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2.1. Explica los principales efectos de la corriente eléctrica y su conversión. </w:t>
            </w: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. </w:t>
            </w: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4.1. Diseña y monta circuitos eléctricos básicos empleando bombillas, zumbadores, diodos led, motores, baterías y conectores.</w:t>
            </w: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5: Tecnologías de la información y la comunicación</w:t>
            </w: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1.3. Utiliza adecuadamente equipos informáticos y dispositivos electrónicos. </w:t>
            </w:r>
          </w:p>
          <w:p w:rsidR="005A6703" w:rsidRDefault="005A6703" w:rsidP="005A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2.1. Maneja espacios web, plataformas y otros sistemas de intercambio de información. Conoce las medidas de seguridad aplicables a cada situación de riesgo.</w:t>
            </w:r>
            <w:r>
              <w:rPr>
                <w:color w:val="FF0000"/>
              </w:rPr>
              <w:t xml:space="preserve"> </w:t>
            </w:r>
          </w:p>
          <w:p w:rsidR="002C6D36" w:rsidRDefault="002C6D36" w:rsidP="0066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2794" w:rsidRDefault="001D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6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calificación</w:t>
            </w:r>
          </w:p>
        </w:tc>
        <w:tc>
          <w:tcPr>
            <w:tcW w:w="12028" w:type="dxa"/>
          </w:tcPr>
          <w:p w:rsidR="009E0182" w:rsidRDefault="009E0182" w:rsidP="009E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nota global del curso será la media aritmética de las tres evaluaciones, tomada sin redondeos. Si la media de las evaluaciones es igual o superior a 5, se aprobará el curso.</w:t>
            </w:r>
          </w:p>
          <w:p w:rsidR="009E0182" w:rsidRDefault="009E0182" w:rsidP="009E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nota de cada evaluación se obtendrá a partir de las calificaciones obtenidas en tres bloques:</w:t>
            </w:r>
          </w:p>
          <w:p w:rsidR="009E0182" w:rsidRPr="009E0182" w:rsidRDefault="009E0182" w:rsidP="009E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0182">
              <w:t>Un 60% será la nota media de los exámenes y de los trabajos en grupo.</w:t>
            </w:r>
          </w:p>
          <w:p w:rsidR="009E0182" w:rsidRPr="009E0182" w:rsidRDefault="009E0182" w:rsidP="009E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0182">
              <w:t xml:space="preserve">Un 30% corresponderá a la media aritmética de los  controles, </w:t>
            </w:r>
            <w:r>
              <w:t>preguntas orales</w:t>
            </w:r>
            <w:r w:rsidRPr="009E0182">
              <w:t>, ejercicios prácticos</w:t>
            </w:r>
          </w:p>
          <w:p w:rsidR="009E0182" w:rsidRPr="009E0182" w:rsidRDefault="009E0182" w:rsidP="009E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0182">
              <w:t>Un 10% corresponderá a la media aritmética de las intervenciones en clase y corrección de ejercicios</w:t>
            </w:r>
          </w:p>
          <w:p w:rsidR="001D2794" w:rsidRDefault="001D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0182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0182" w:rsidRDefault="009E0182">
            <w:r>
              <w:t>Instrumentos de evaluación</w:t>
            </w:r>
          </w:p>
        </w:tc>
        <w:tc>
          <w:tcPr>
            <w:tcW w:w="12028" w:type="dxa"/>
          </w:tcPr>
          <w:p w:rsidR="009E0182" w:rsidRDefault="009E0182" w:rsidP="00DB2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Exámenes</w:t>
            </w:r>
          </w:p>
          <w:p w:rsidR="009E0182" w:rsidRDefault="009E0182" w:rsidP="00DB2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Controles </w:t>
            </w:r>
          </w:p>
          <w:p w:rsidR="009E0182" w:rsidRDefault="009E0182" w:rsidP="00DB2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Trabajos </w:t>
            </w:r>
          </w:p>
          <w:p w:rsidR="009E0182" w:rsidRDefault="009E0182" w:rsidP="00DB2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Ejercicios prácticos</w:t>
            </w:r>
          </w:p>
          <w:p w:rsidR="009E0182" w:rsidRDefault="009E0182" w:rsidP="00DB2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Corrección de los ejercicios en clase</w:t>
            </w:r>
          </w:p>
          <w:p w:rsidR="009E0182" w:rsidRDefault="009E0182" w:rsidP="00DB2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Preguntas orales</w:t>
            </w:r>
          </w:p>
          <w:p w:rsidR="009E0182" w:rsidRDefault="009E0182" w:rsidP="00DB2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Intervenciones en clase</w:t>
            </w:r>
          </w:p>
          <w:p w:rsidR="009E0182" w:rsidRDefault="009E0182" w:rsidP="00DB2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0182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0182" w:rsidRDefault="009E0182">
            <w:r>
              <w:t>Criterios de promoción y titulación</w:t>
            </w:r>
          </w:p>
        </w:tc>
        <w:tc>
          <w:tcPr>
            <w:tcW w:w="12028" w:type="dxa"/>
          </w:tcPr>
          <w:p w:rsidR="009E0182" w:rsidRDefault="009E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9E0182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0182" w:rsidRDefault="009E0182">
            <w:r>
              <w:t>Recuperación de evaluaciones</w:t>
            </w:r>
          </w:p>
        </w:tc>
        <w:tc>
          <w:tcPr>
            <w:tcW w:w="12028" w:type="dxa"/>
          </w:tcPr>
          <w:p w:rsidR="002479CA" w:rsidRDefault="002479CA" w:rsidP="0024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realizará una prueba escrita para recuperar  cada una de las evaluaciones  suspendidas. Estas pruebas se realizarán al comienzo de la evaluación siguiente a la que se ha suspendido y en el caso de la tercera evaluación al final del curso. Dichas pruebas  versarán  sobre los estándares correspondientes a los  contenidos trabajados en la evaluación no superada.</w:t>
            </w:r>
          </w:p>
          <w:p w:rsidR="009E0182" w:rsidRDefault="009E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0182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0182" w:rsidRDefault="009E0182">
            <w:r>
              <w:t>Nota de septiembre</w:t>
            </w:r>
          </w:p>
        </w:tc>
        <w:tc>
          <w:tcPr>
            <w:tcW w:w="12028" w:type="dxa"/>
          </w:tcPr>
          <w:p w:rsidR="009E0182" w:rsidRDefault="00247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 recuperar la asignatura en la convocatoria extraordinaria de septiembre, se tendrá que aprobar una prueba escrita sobre  los estándares correspondientes a los  contenidos trabajados en la asignatura durante el curso</w:t>
            </w:r>
          </w:p>
        </w:tc>
      </w:tr>
    </w:tbl>
    <w:p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F71B2"/>
    <w:rsid w:val="001D2019"/>
    <w:rsid w:val="001D2794"/>
    <w:rsid w:val="002479CA"/>
    <w:rsid w:val="002C6D36"/>
    <w:rsid w:val="004B2411"/>
    <w:rsid w:val="004C09A8"/>
    <w:rsid w:val="00501EC4"/>
    <w:rsid w:val="00587401"/>
    <w:rsid w:val="005A6703"/>
    <w:rsid w:val="00665A36"/>
    <w:rsid w:val="00681566"/>
    <w:rsid w:val="0073199D"/>
    <w:rsid w:val="00775376"/>
    <w:rsid w:val="00827E4F"/>
    <w:rsid w:val="00842C21"/>
    <w:rsid w:val="00871FAA"/>
    <w:rsid w:val="009A50AB"/>
    <w:rsid w:val="009D5FF3"/>
    <w:rsid w:val="009E0182"/>
    <w:rsid w:val="00B33576"/>
    <w:rsid w:val="00DA72D7"/>
    <w:rsid w:val="00EA6DFB"/>
    <w:rsid w:val="00F145EB"/>
    <w:rsid w:val="00F4260B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6911B-A05F-4EFF-AADF-3A09B198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hyperlink" Target="http://doe.gobex.es/pdfs/doe/2016/1290o/16040111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2017-10-14T09:44:00Z</dcterms:created>
  <dcterms:modified xsi:type="dcterms:W3CDTF">2017-10-14T09:44:00Z</dcterms:modified>
</cp:coreProperties>
</file>