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510">
        <w:t xml:space="preserve">                       CIENCIAS</w:t>
      </w:r>
      <w:r>
        <w:t xml:space="preserve">: </w:t>
      </w:r>
      <w:r w:rsidR="00103510">
        <w:t>FÍSICA Y QUÍMICA 2º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097F51" w:rsidRDefault="00097F51" w:rsidP="00097F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 para esta asignatura. Se pueden consultar en el siguiente enlace:</w:t>
            </w:r>
          </w:p>
          <w:p w:rsidR="00C06A24" w:rsidRDefault="00C06A24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3AD0" w:rsidRDefault="005E4E23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t>Estándares mínimos</w:t>
            </w:r>
          </w:p>
        </w:tc>
        <w:tc>
          <w:tcPr>
            <w:tcW w:w="12028" w:type="dxa"/>
          </w:tcPr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1. La actividad científica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3.1. Establece relaciones entre magnitudes y unidades utilizando, preferentemente, el Sistema Internacional de Unidades y la notación científica para expresar los resultados.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 Reconoce e identifica los pictogramas más frecuentes utilizados en el etiquetado de productos químicos interpretando su significado.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4.2. Identifica material e instrumentos de laboratorio y señala su utilización para la realización de experiencias, respetando las normas de seguridad e identificando actitudes y medidas de actuación preventivas.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2. La materia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1.2. Relaciona propiedades de los materiales de nuestro entorno con el uso que se hace de ellos.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3.1. Distingue y clasifica sistemas materiales de uso cotidiano en sustancias puras y mezclas, especificando en este último caso si se trata de mezclas homogéneas, heterogéneas o coloides.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 Identifica el disolvente y el soluto al analizar la composición de mezclas homogéneas de especial interés.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3. Los cambios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 Distingue entre cambios físicos y químicos en acciones de la vida cotidiana en función de que haya o no formación de nuevas sustancias.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Clasifica algunos productos de uso cotidiano en función de su procedencia natural o sintética.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 Propone medidas, a nivel individual y colectivo, para mitigar los problemas medioambientales de importancia global.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4. El movimiento y las fuerzas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 En situaciones de la vida cotidiana, identifica las fuerzas que intervienen y las relaciona con los efectos que producen.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1.3. Establece la relación entre una fuerza y su correspondiente efecto en la deformación o la alteración del estado de movimiento de un cuerpo.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 Explica la relación existente entre las cargas eléctricas y la constitución de la materia y asocia la carga eléctrica de los cuerpos con un exceso o defecto de electrones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7.1. Reconoce fenómenos magnéticos identificando el imán como fuente natural del magnetismo y describe su acción sobre distintos tipos de sustancias magnéticas.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5. La energía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1.1. Argumenta que la energía se puede transferir, almacenar o disipar, pero no crear ni destruir, utilizando ejemplos.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1.2. Reconoce y define la energía como una magnitud expresándola en la unidad correspondiente en el Sistema Internacional.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 Relaciona el concepto de energía con la capacidad de producir cambios e Identifica los diferentes tipos de energía que se ponen de manifiesto en situaciones cotidianas explicando las transformaciones de unas formas a otras.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3.2. Conoce la existencia de una escala absoluta de temperatura y relaciona las escalas de Celsius y Kelvin.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3.3. Identifica los mecanismos de transferencia de calor reconociéndolos en diferentes situaciones cotidianas y fenómenos atmosféricos, justificando la selección de materiales para edificios y en el diseño de sistemas de calentamiento. </w:t>
            </w:r>
          </w:p>
          <w:p w:rsidR="00D8611D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4.3. Interpreta cualitativamente fenómenos y experiencias donde se ponga de manifiesto el equilibrio térmico asociándolo con la igualación de temperaturas.</w:t>
            </w:r>
          </w:p>
          <w:p w:rsidR="00C06A24" w:rsidRDefault="00D8611D" w:rsidP="00D86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 Reconoce, describe y compara las fuentes renovables y no renovables de energía, analizando con sentido crítico su impacto medioambiental.</w:t>
            </w:r>
          </w:p>
          <w:p w:rsidR="00C06A24" w:rsidRDefault="00C06A24" w:rsidP="00C06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087DFD" w:rsidRDefault="000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:rsidR="00097F51" w:rsidRDefault="00097F51" w:rsidP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global del curso será la media aritmética de las tres evaluaciones, tomada sin redondeos. Si la media de las evaluaciones es igual o superior a 5, aunque 1 de ellas esté suspensa (nunca más de una), se aprobará el curso.</w:t>
            </w:r>
          </w:p>
          <w:p w:rsidR="00097F51" w:rsidRDefault="00097F51" w:rsidP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de cada evaluación se obtendrá a partir de las calificaciones obtenidas en tres bloques:</w:t>
            </w:r>
          </w:p>
          <w:p w:rsidR="00097F51" w:rsidRDefault="00097F51" w:rsidP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 60% será la nota de los exámenes: </w:t>
            </w:r>
            <w:r w:rsidRPr="006727E3">
              <w:t>se realizará un examen de cada Unidad Didáctica y ocasionalmente  de dos, en este caso el examen tendrá una ponderación doble que los de una sola Unidad Didáctica.</w:t>
            </w:r>
          </w:p>
          <w:p w:rsidR="00097F51" w:rsidRDefault="00097F51" w:rsidP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30% corresponderá a controles, exposiciones orales de trabajos, trabajos escritos, mapas conceptuales…</w:t>
            </w:r>
          </w:p>
          <w:p w:rsidR="001D2794" w:rsidRDefault="00097F51" w:rsidP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10% de la nota de evaluación vendrá del control de la libreta de clase, de ejercicios voluntarios, corrección de ejercicios en clase, intervenciones en clase…</w:t>
            </w:r>
          </w:p>
          <w:p w:rsidR="00097F51" w:rsidRDefault="00097F51" w:rsidP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:rsidR="00097F51" w:rsidRDefault="00097F51" w:rsidP="0009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Controles</w:t>
            </w:r>
          </w:p>
          <w:p w:rsidR="00097F51" w:rsidRDefault="00097F51" w:rsidP="0009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Exposición oral de  trabajos </w:t>
            </w:r>
          </w:p>
          <w:p w:rsidR="00097F51" w:rsidRDefault="00097F51" w:rsidP="0009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Mapas conceptuales de las Unidades Didácticas trabajadas</w:t>
            </w:r>
          </w:p>
          <w:p w:rsidR="00097F51" w:rsidRDefault="00097F51" w:rsidP="0009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alguna vez al trimestre de la libreta de clase</w:t>
            </w:r>
          </w:p>
          <w:p w:rsidR="00097F51" w:rsidRDefault="00097F51" w:rsidP="0009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Corrección de los ejercicios en clase</w:t>
            </w:r>
          </w:p>
          <w:p w:rsidR="00097F51" w:rsidRDefault="00097F51" w:rsidP="0009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Preguntas orales</w:t>
            </w:r>
          </w:p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097F51" w:rsidRDefault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/>
        </w:tc>
        <w:tc>
          <w:tcPr>
            <w:tcW w:w="12028" w:type="dxa"/>
          </w:tcPr>
          <w:p w:rsidR="00097F51" w:rsidRDefault="00097F51" w:rsidP="00097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realizará una prueba escrita para recuperar  cada una de las evaluaciones  suspendidas. Estas pruebas se realizarán al comienzo de la evaluación siguiente a la que se ha suspendido y en el caso de la tercera evaluación al final del curso. Dichas pruebas  versarán  sobre los estándares correspondientes a los  contenidos trabajados en la evaluación no superada.</w:t>
            </w:r>
          </w:p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Nota de septiembre</w:t>
            </w:r>
          </w:p>
        </w:tc>
        <w:tc>
          <w:tcPr>
            <w:tcW w:w="12028" w:type="dxa"/>
          </w:tcPr>
          <w:p w:rsidR="001D2794" w:rsidRDefault="00097F51" w:rsidP="00097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 recuperar la asignatura en la convocatoria extraordinaria de septiembre, se tendrá que aprobar una prueba escrita sobre  los estándares correspondientes a los  contenidos trabajados en la asignatura durante el curso.</w:t>
            </w: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618E1"/>
    <w:rsid w:val="0007324D"/>
    <w:rsid w:val="00087DFD"/>
    <w:rsid w:val="00097F51"/>
    <w:rsid w:val="000F71B2"/>
    <w:rsid w:val="00103510"/>
    <w:rsid w:val="001D2794"/>
    <w:rsid w:val="001E65BC"/>
    <w:rsid w:val="004D52BA"/>
    <w:rsid w:val="005166B2"/>
    <w:rsid w:val="00587401"/>
    <w:rsid w:val="005E4E23"/>
    <w:rsid w:val="005F343C"/>
    <w:rsid w:val="006709ED"/>
    <w:rsid w:val="0073199D"/>
    <w:rsid w:val="00827E4F"/>
    <w:rsid w:val="008321EF"/>
    <w:rsid w:val="00840410"/>
    <w:rsid w:val="009A50AB"/>
    <w:rsid w:val="009C73BA"/>
    <w:rsid w:val="00A5432A"/>
    <w:rsid w:val="00A91379"/>
    <w:rsid w:val="00AE72E0"/>
    <w:rsid w:val="00B33576"/>
    <w:rsid w:val="00B36002"/>
    <w:rsid w:val="00BC217A"/>
    <w:rsid w:val="00BF221C"/>
    <w:rsid w:val="00C06A24"/>
    <w:rsid w:val="00D8611D"/>
    <w:rsid w:val="00E233B5"/>
    <w:rsid w:val="00EA6DFB"/>
    <w:rsid w:val="00F86B25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1D22E-9102-4762-AB0E-905BFF23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48A0-9B74-44B4-9AF1-18FC74EF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2017-10-14T09:14:00Z</dcterms:created>
  <dcterms:modified xsi:type="dcterms:W3CDTF">2017-10-14T09:14:00Z</dcterms:modified>
</cp:coreProperties>
</file>