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31" w:type="dxa"/>
        <w:tblInd w:w="-113" w:type="dxa"/>
        <w:tblLayout w:type="fixed"/>
        <w:tblCellMar>
          <w:left w:w="10" w:type="dxa"/>
          <w:right w:w="10" w:type="dxa"/>
        </w:tblCellMar>
        <w:tblLook w:val="0000" w:firstRow="0" w:lastRow="0" w:firstColumn="0" w:lastColumn="0" w:noHBand="0" w:noVBand="0"/>
      </w:tblPr>
      <w:tblGrid>
        <w:gridCol w:w="1708"/>
        <w:gridCol w:w="8723"/>
      </w:tblGrid>
      <w:tr w:rsidR="00526574" w:rsidTr="00BA218A">
        <w:tc>
          <w:tcPr>
            <w:tcW w:w="170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526574" w:rsidRDefault="00526574" w:rsidP="00BA218A">
            <w:pPr>
              <w:pStyle w:val="Standard"/>
              <w:spacing w:before="60" w:after="60"/>
              <w:rPr>
                <w:rFonts w:ascii="Arial" w:hAnsi="Arial" w:cs="Arial"/>
                <w:sz w:val="22"/>
                <w:szCs w:val="22"/>
              </w:rPr>
            </w:pPr>
            <w:r>
              <w:rPr>
                <w:rFonts w:ascii="Arial" w:hAnsi="Arial" w:cs="Arial"/>
                <w:sz w:val="22"/>
                <w:szCs w:val="22"/>
              </w:rPr>
              <w:t>ASIGNATURA:</w:t>
            </w:r>
          </w:p>
        </w:tc>
        <w:tc>
          <w:tcPr>
            <w:tcW w:w="8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6574" w:rsidRDefault="00526574" w:rsidP="00BA218A">
            <w:pPr>
              <w:pStyle w:val="Standard"/>
              <w:snapToGrid w:val="0"/>
              <w:spacing w:before="60" w:after="60"/>
              <w:rPr>
                <w:rFonts w:ascii="Arial" w:hAnsi="Arial" w:cs="Arial"/>
                <w:b/>
                <w:caps/>
                <w:sz w:val="24"/>
                <w:szCs w:val="22"/>
              </w:rPr>
            </w:pPr>
            <w:r>
              <w:rPr>
                <w:rFonts w:ascii="Arial" w:hAnsi="Arial" w:cs="Arial"/>
                <w:b/>
                <w:caps/>
                <w:sz w:val="24"/>
                <w:szCs w:val="22"/>
              </w:rPr>
              <w:t>Religión Católica</w:t>
            </w:r>
          </w:p>
        </w:tc>
      </w:tr>
    </w:tbl>
    <w:p w:rsidR="00526574" w:rsidRDefault="00526574" w:rsidP="00526574">
      <w:pPr>
        <w:pStyle w:val="Standard"/>
        <w:jc w:val="both"/>
        <w:rPr>
          <w:rFonts w:ascii="Arial" w:hAnsi="Arial" w:cs="Arial"/>
          <w:sz w:val="8"/>
          <w:szCs w:val="8"/>
        </w:rPr>
      </w:pPr>
    </w:p>
    <w:tbl>
      <w:tblPr>
        <w:tblW w:w="10431" w:type="dxa"/>
        <w:tblInd w:w="-113" w:type="dxa"/>
        <w:tblLayout w:type="fixed"/>
        <w:tblCellMar>
          <w:left w:w="10" w:type="dxa"/>
          <w:right w:w="10" w:type="dxa"/>
        </w:tblCellMar>
        <w:tblLook w:val="0000" w:firstRow="0" w:lastRow="0" w:firstColumn="0" w:lastColumn="0" w:noHBand="0" w:noVBand="0"/>
      </w:tblPr>
      <w:tblGrid>
        <w:gridCol w:w="1728"/>
        <w:gridCol w:w="3420"/>
        <w:gridCol w:w="2520"/>
        <w:gridCol w:w="2763"/>
      </w:tblGrid>
      <w:tr w:rsidR="00526574" w:rsidTr="00BA218A">
        <w:tc>
          <w:tcPr>
            <w:tcW w:w="17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526574" w:rsidRDefault="00526574" w:rsidP="00BA218A">
            <w:pPr>
              <w:pStyle w:val="Standard"/>
              <w:spacing w:before="60" w:after="60"/>
              <w:jc w:val="center"/>
              <w:rPr>
                <w:rFonts w:ascii="Arial" w:hAnsi="Arial" w:cs="Arial"/>
                <w:sz w:val="22"/>
                <w:szCs w:val="22"/>
              </w:rPr>
            </w:pPr>
            <w:r>
              <w:rPr>
                <w:rFonts w:ascii="Arial" w:hAnsi="Arial" w:cs="Arial"/>
                <w:sz w:val="22"/>
                <w:szCs w:val="22"/>
              </w:rPr>
              <w:t>CURSO :</w:t>
            </w:r>
          </w:p>
        </w:tc>
        <w:tc>
          <w:tcPr>
            <w:tcW w:w="3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26574" w:rsidRDefault="00526574" w:rsidP="00BA218A">
            <w:pPr>
              <w:pStyle w:val="Standard"/>
              <w:snapToGrid w:val="0"/>
              <w:spacing w:before="60" w:after="60"/>
              <w:rPr>
                <w:rFonts w:ascii="Arial" w:hAnsi="Arial" w:cs="Arial"/>
                <w:b/>
                <w:caps/>
                <w:sz w:val="22"/>
                <w:szCs w:val="22"/>
              </w:rPr>
            </w:pPr>
            <w:r>
              <w:rPr>
                <w:rFonts w:ascii="Arial" w:hAnsi="Arial" w:cs="Arial"/>
                <w:b/>
                <w:caps/>
                <w:sz w:val="22"/>
                <w:szCs w:val="22"/>
              </w:rPr>
              <w:t>1 BACH</w:t>
            </w:r>
          </w:p>
        </w:tc>
        <w:tc>
          <w:tcPr>
            <w:tcW w:w="252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526574" w:rsidRDefault="00526574" w:rsidP="00BA218A">
            <w:pPr>
              <w:pStyle w:val="Standard"/>
              <w:spacing w:before="60" w:after="60"/>
              <w:rPr>
                <w:rFonts w:ascii="Arial" w:hAnsi="Arial" w:cs="Arial"/>
                <w:sz w:val="22"/>
                <w:szCs w:val="22"/>
              </w:rPr>
            </w:pPr>
            <w:r>
              <w:rPr>
                <w:rFonts w:ascii="Arial" w:hAnsi="Arial" w:cs="Arial"/>
                <w:sz w:val="22"/>
                <w:szCs w:val="22"/>
              </w:rPr>
              <w:t>CURSO ACADÉMICO:</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6574" w:rsidRDefault="00526574" w:rsidP="009E374A">
            <w:pPr>
              <w:pStyle w:val="Standard"/>
              <w:snapToGrid w:val="0"/>
              <w:spacing w:before="60" w:after="60"/>
              <w:rPr>
                <w:rFonts w:ascii="Arial" w:hAnsi="Arial" w:cs="Arial"/>
                <w:sz w:val="22"/>
                <w:szCs w:val="22"/>
              </w:rPr>
            </w:pPr>
            <w:r>
              <w:rPr>
                <w:rFonts w:ascii="Arial" w:hAnsi="Arial" w:cs="Arial"/>
                <w:sz w:val="22"/>
                <w:szCs w:val="22"/>
              </w:rPr>
              <w:t>201</w:t>
            </w:r>
            <w:r w:rsidR="009E374A">
              <w:rPr>
                <w:rFonts w:ascii="Arial" w:hAnsi="Arial" w:cs="Arial"/>
                <w:sz w:val="22"/>
                <w:szCs w:val="22"/>
              </w:rPr>
              <w:t>8</w:t>
            </w:r>
            <w:r>
              <w:rPr>
                <w:rFonts w:ascii="Arial" w:hAnsi="Arial" w:cs="Arial"/>
                <w:sz w:val="22"/>
                <w:szCs w:val="22"/>
              </w:rPr>
              <w:t xml:space="preserve"> - 201</w:t>
            </w:r>
            <w:r w:rsidR="009E374A">
              <w:rPr>
                <w:rFonts w:ascii="Arial" w:hAnsi="Arial" w:cs="Arial"/>
                <w:sz w:val="22"/>
                <w:szCs w:val="22"/>
              </w:rPr>
              <w:t>9</w:t>
            </w:r>
          </w:p>
        </w:tc>
      </w:tr>
    </w:tbl>
    <w:p w:rsidR="00526574" w:rsidRDefault="00526574" w:rsidP="00526574">
      <w:pPr>
        <w:pStyle w:val="Standard"/>
        <w:jc w:val="both"/>
        <w:rPr>
          <w:rFonts w:ascii="Arial" w:hAnsi="Arial" w:cs="Arial"/>
          <w:sz w:val="22"/>
        </w:rPr>
      </w:pPr>
    </w:p>
    <w:p w:rsidR="00526574" w:rsidRDefault="00526574" w:rsidP="00526574">
      <w:pPr>
        <w:pStyle w:val="Textbody"/>
        <w:jc w:val="both"/>
        <w:rPr>
          <w:rFonts w:ascii="Arial" w:hAnsi="Arial" w:cs="Arial"/>
          <w:b/>
          <w:sz w:val="22"/>
          <w:u w:val="single"/>
        </w:rPr>
      </w:pPr>
      <w:r>
        <w:rPr>
          <w:rFonts w:ascii="Arial" w:hAnsi="Arial" w:cs="Arial"/>
          <w:b/>
          <w:sz w:val="22"/>
          <w:u w:val="single"/>
        </w:rPr>
        <w:t>ALGUNOS ASPECTOS PRÁCTICOS</w:t>
      </w:r>
    </w:p>
    <w:p w:rsidR="009E374A" w:rsidRDefault="009E374A" w:rsidP="009E374A">
      <w:pPr>
        <w:pStyle w:val="Textbody"/>
        <w:numPr>
          <w:ilvl w:val="0"/>
          <w:numId w:val="2"/>
        </w:numPr>
        <w:jc w:val="both"/>
        <w:rPr>
          <w:rFonts w:ascii="Arial" w:hAnsi="Arial" w:cs="Arial"/>
          <w:sz w:val="24"/>
        </w:rPr>
      </w:pPr>
      <w:r>
        <w:rPr>
          <w:rFonts w:ascii="Arial" w:hAnsi="Arial" w:cs="Arial"/>
          <w:sz w:val="24"/>
        </w:rPr>
        <w:t xml:space="preserve">No se puede escribir en el libro. </w:t>
      </w:r>
    </w:p>
    <w:p w:rsidR="009E374A" w:rsidRPr="008F2A8D" w:rsidRDefault="009E374A" w:rsidP="009E374A">
      <w:pPr>
        <w:pStyle w:val="Textbody"/>
        <w:numPr>
          <w:ilvl w:val="0"/>
          <w:numId w:val="2"/>
        </w:numPr>
        <w:jc w:val="both"/>
      </w:pPr>
      <w:r>
        <w:rPr>
          <w:rFonts w:ascii="Arial" w:hAnsi="Arial" w:cs="Arial"/>
          <w:sz w:val="24"/>
        </w:rPr>
        <w:t xml:space="preserve">Todos los instrumentos/actividades tendrán su constatación en soporte papel, informático, oral o cualquier otra forma. </w:t>
      </w:r>
    </w:p>
    <w:p w:rsidR="009E374A" w:rsidRDefault="009E374A" w:rsidP="009E374A">
      <w:pPr>
        <w:pStyle w:val="Textbody"/>
        <w:numPr>
          <w:ilvl w:val="0"/>
          <w:numId w:val="2"/>
        </w:numPr>
        <w:jc w:val="both"/>
      </w:pPr>
      <w:r>
        <w:rPr>
          <w:rFonts w:ascii="Arial" w:hAnsi="Arial" w:cs="Arial"/>
          <w:sz w:val="24"/>
        </w:rPr>
        <w:t>Cada instrumento irá relacionado con un estándar que se explicará en su momento.</w:t>
      </w:r>
    </w:p>
    <w:p w:rsidR="00526574" w:rsidRDefault="00526574" w:rsidP="009E374A">
      <w:pPr>
        <w:pStyle w:val="Textbody"/>
        <w:spacing w:after="283"/>
        <w:ind w:left="720" w:hanging="360"/>
        <w:jc w:val="both"/>
      </w:pPr>
    </w:p>
    <w:p w:rsidR="00526574" w:rsidRDefault="00526574" w:rsidP="00526574">
      <w:pPr>
        <w:pStyle w:val="Textbody"/>
        <w:spacing w:after="283"/>
        <w:jc w:val="both"/>
        <w:rPr>
          <w:rFonts w:ascii="Arial" w:hAnsi="Arial" w:cs="Arial"/>
          <w:b/>
          <w:sz w:val="28"/>
          <w:szCs w:val="28"/>
          <w:u w:val="single"/>
        </w:rPr>
      </w:pPr>
      <w:r>
        <w:rPr>
          <w:rFonts w:ascii="Arial" w:hAnsi="Arial" w:cs="Arial"/>
          <w:b/>
          <w:sz w:val="28"/>
          <w:szCs w:val="28"/>
          <w:u w:val="single"/>
        </w:rPr>
        <w:t>Forma de evaluar</w:t>
      </w:r>
    </w:p>
    <w:p w:rsidR="00C23D24" w:rsidRDefault="00C23D24" w:rsidP="00C23D24">
      <w:pPr>
        <w:pStyle w:val="Textbody"/>
        <w:spacing w:after="283"/>
        <w:jc w:val="both"/>
      </w:pPr>
      <w:r>
        <w:rPr>
          <w:rFonts w:ascii="Arial" w:hAnsi="Arial" w:cs="Arial"/>
          <w:b/>
          <w:bCs/>
          <w:sz w:val="24"/>
          <w:szCs w:val="24"/>
        </w:rPr>
        <w:t>Criterios de evaluación</w:t>
      </w:r>
    </w:p>
    <w:p w:rsidR="00C23D24" w:rsidRDefault="00C23D24" w:rsidP="00C23D24">
      <w:pPr>
        <w:pStyle w:val="Textbody"/>
        <w:spacing w:after="283"/>
        <w:rPr>
          <w:rFonts w:ascii="Arial" w:hAnsi="Arial" w:cs="Arial"/>
          <w:i w:val="0"/>
          <w:sz w:val="24"/>
          <w:szCs w:val="24"/>
        </w:rPr>
      </w:pPr>
      <w:r>
        <w:rPr>
          <w:rFonts w:ascii="Arial" w:hAnsi="Arial" w:cs="Arial"/>
          <w:i w:val="0"/>
          <w:sz w:val="24"/>
          <w:szCs w:val="24"/>
        </w:rPr>
        <w:t>La evaluación se basará en los estándares de la asignatura, que se exponen en el apartado siguiente y en la página web del colegio, en el apartado Escuela en los blogs, está incluido el de religión, donde se expondrán.</w:t>
      </w:r>
    </w:p>
    <w:p w:rsidR="00C23D24" w:rsidRDefault="00C23D24" w:rsidP="00C23D24">
      <w:pPr>
        <w:pStyle w:val="Textbody"/>
        <w:spacing w:after="283"/>
        <w:rPr>
          <w:rFonts w:ascii="Arial" w:hAnsi="Arial" w:cs="Arial"/>
          <w:i w:val="0"/>
          <w:sz w:val="24"/>
          <w:szCs w:val="24"/>
        </w:rPr>
      </w:pPr>
      <w:r>
        <w:rPr>
          <w:rFonts w:ascii="Arial" w:hAnsi="Arial" w:cs="Arial"/>
          <w:i w:val="0"/>
          <w:sz w:val="24"/>
          <w:szCs w:val="24"/>
        </w:rPr>
        <w:t>Para aprobar habrá que superar todos los estándares mínimos que aparecen con una M. El estándar que no se supere con los instrumentos propuestos, se tendrá que superar con otro instrumento que valore dicho estándar.</w:t>
      </w:r>
    </w:p>
    <w:p w:rsidR="00C23D24" w:rsidRDefault="00C23D24" w:rsidP="00C23D24">
      <w:pPr>
        <w:pStyle w:val="Textbody"/>
        <w:spacing w:after="283"/>
        <w:rPr>
          <w:rFonts w:ascii="Arial" w:hAnsi="Arial" w:cs="Arial"/>
          <w:i w:val="0"/>
          <w:sz w:val="24"/>
          <w:szCs w:val="24"/>
        </w:rPr>
      </w:pPr>
      <w:r>
        <w:rPr>
          <w:rFonts w:ascii="Arial" w:hAnsi="Arial" w:cs="Arial"/>
          <w:i w:val="0"/>
          <w:sz w:val="24"/>
          <w:szCs w:val="24"/>
        </w:rPr>
        <w:t>Los instrumentos que se utilizarán para evaluar los estándares serán trabajos escritos, exámenes escritos y orales, exposiciones, trabajos informáticos, trabajos audiovisuales (informáticos y analógicos: murales, paneles…, trabajos en grupo que se podrán plasmar de diferentes maneras.</w:t>
      </w:r>
    </w:p>
    <w:p w:rsidR="00C23D24" w:rsidRDefault="00C23D24" w:rsidP="00C23D24">
      <w:pPr>
        <w:pStyle w:val="Textbody"/>
        <w:spacing w:after="283"/>
        <w:rPr>
          <w:rFonts w:ascii="Arial" w:hAnsi="Arial" w:cs="Arial"/>
          <w:i w:val="0"/>
          <w:sz w:val="24"/>
          <w:szCs w:val="24"/>
        </w:rPr>
      </w:pPr>
      <w:r>
        <w:rPr>
          <w:rFonts w:ascii="Arial" w:hAnsi="Arial" w:cs="Arial"/>
          <w:i w:val="0"/>
          <w:sz w:val="24"/>
          <w:szCs w:val="24"/>
        </w:rPr>
        <w:t>Cada instrumento tendrá sus normas, que valdrán un 10% del instrumento, y que entra dentro del instrumento de comprensión y de realización de las actividades. Con esto me refiero a que si se indica que el trabajo de un instrumento es individual y hay algún alumno que se le tiene que avisar de que está hablando, se le descontará ese 10%.</w:t>
      </w:r>
    </w:p>
    <w:p w:rsidR="00C23D24" w:rsidRDefault="00C23D24" w:rsidP="00C23D24">
      <w:pPr>
        <w:pStyle w:val="Textbody"/>
        <w:spacing w:after="283"/>
        <w:rPr>
          <w:rFonts w:ascii="Arial" w:hAnsi="Arial" w:cs="Arial"/>
          <w:i w:val="0"/>
          <w:sz w:val="24"/>
          <w:szCs w:val="24"/>
        </w:rPr>
      </w:pPr>
      <w:r>
        <w:rPr>
          <w:rFonts w:ascii="Arial" w:hAnsi="Arial" w:cs="Arial"/>
          <w:i w:val="0"/>
          <w:sz w:val="24"/>
          <w:szCs w:val="24"/>
        </w:rPr>
        <w:t>Así mismo se tendrán en cuenta otros estándares transversales como:</w:t>
      </w:r>
    </w:p>
    <w:p w:rsidR="00C23D24" w:rsidRPr="006F6615" w:rsidRDefault="00C23D24" w:rsidP="00C23D24">
      <w:pPr>
        <w:pStyle w:val="Textbody"/>
        <w:numPr>
          <w:ilvl w:val="0"/>
          <w:numId w:val="3"/>
        </w:numPr>
        <w:ind w:left="714" w:hanging="357"/>
        <w:rPr>
          <w:rFonts w:ascii="Arial" w:hAnsi="Arial" w:cs="Arial"/>
          <w:sz w:val="24"/>
          <w:szCs w:val="24"/>
        </w:rPr>
      </w:pPr>
      <w:r>
        <w:rPr>
          <w:rFonts w:ascii="Arial" w:hAnsi="Arial" w:cs="Arial"/>
          <w:i w:val="0"/>
          <w:sz w:val="24"/>
          <w:szCs w:val="24"/>
        </w:rPr>
        <w:t>Ortografía: 10%</w:t>
      </w:r>
    </w:p>
    <w:p w:rsidR="00C23D24" w:rsidRPr="006F6615" w:rsidRDefault="00C23D24" w:rsidP="00C23D24">
      <w:pPr>
        <w:pStyle w:val="Textbody"/>
        <w:numPr>
          <w:ilvl w:val="0"/>
          <w:numId w:val="3"/>
        </w:numPr>
        <w:ind w:left="714" w:hanging="357"/>
        <w:rPr>
          <w:rFonts w:ascii="Arial" w:hAnsi="Arial" w:cs="Arial"/>
          <w:sz w:val="24"/>
          <w:szCs w:val="24"/>
        </w:rPr>
      </w:pPr>
      <w:r>
        <w:rPr>
          <w:rFonts w:ascii="Arial" w:hAnsi="Arial" w:cs="Arial"/>
          <w:i w:val="0"/>
          <w:sz w:val="24"/>
          <w:szCs w:val="24"/>
        </w:rPr>
        <w:t>Presentación (cuando los trabajos sean en papel, en las exposiciones orales ya se da por supuesto): 10%</w:t>
      </w:r>
    </w:p>
    <w:p w:rsidR="00192743" w:rsidRDefault="00192743" w:rsidP="00192743">
      <w:pPr>
        <w:spacing w:after="60"/>
        <w:rPr>
          <w:rFonts w:ascii="Arial" w:hAnsi="Arial" w:cs="Arial"/>
          <w:b/>
          <w:i/>
        </w:rPr>
      </w:pPr>
      <w:r>
        <w:rPr>
          <w:rFonts w:ascii="Arial" w:hAnsi="Arial" w:cs="Arial"/>
          <w:b/>
          <w:i/>
        </w:rPr>
        <w:t>Estándares de aprendizaje evaluable</w:t>
      </w:r>
    </w:p>
    <w:p w:rsidR="00192743" w:rsidRDefault="00192743" w:rsidP="00192743">
      <w:pPr>
        <w:spacing w:after="60"/>
        <w:rPr>
          <w:rFonts w:ascii="Arial" w:hAnsi="Arial" w:cs="Arial"/>
          <w:b/>
          <w:i/>
        </w:rPr>
      </w:pPr>
    </w:p>
    <w:p w:rsidR="00192743" w:rsidRPr="004924C7" w:rsidRDefault="00192743" w:rsidP="00192743">
      <w:pPr>
        <w:spacing w:after="60"/>
        <w:rPr>
          <w:rFonts w:ascii="Arial" w:hAnsi="Arial" w:cs="Arial"/>
          <w:i/>
        </w:rPr>
      </w:pPr>
      <w:r>
        <w:rPr>
          <w:rFonts w:ascii="Arial" w:hAnsi="Arial" w:cs="Arial"/>
          <w:i/>
        </w:rPr>
        <w:t>Los instrumentos anteriores nos servirán para evaluar los siguientes estándares de aprendizaje evaluables:</w:t>
      </w:r>
    </w:p>
    <w:p w:rsidR="000E4F29" w:rsidRDefault="000E4F29" w:rsidP="00192743">
      <w:pPr>
        <w:pStyle w:val="Textbody"/>
        <w:jc w:val="both"/>
        <w:rPr>
          <w:rFonts w:ascii="Arial Rounded MT Bold" w:hAnsi="Arial Rounded MT Bold" w:cs="Arial"/>
          <w:i w:val="0"/>
          <w:sz w:val="28"/>
          <w:szCs w:val="28"/>
        </w:rPr>
      </w:pPr>
      <w:r>
        <w:rPr>
          <w:rFonts w:ascii="Arial Rounded MT Bold" w:hAnsi="Arial Rounded MT Bold" w:cs="Arial"/>
          <w:i w:val="0"/>
          <w:sz w:val="28"/>
          <w:szCs w:val="28"/>
        </w:rPr>
        <w:t>Bloque 1</w:t>
      </w:r>
    </w:p>
    <w:p w:rsidR="00192743" w:rsidRPr="00192743" w:rsidRDefault="00192743" w:rsidP="00192743">
      <w:pPr>
        <w:pStyle w:val="Textbody"/>
        <w:jc w:val="both"/>
        <w:rPr>
          <w:rFonts w:ascii="Arial" w:hAnsi="Arial" w:cs="Arial"/>
          <w:sz w:val="24"/>
          <w:szCs w:val="24"/>
        </w:rPr>
      </w:pPr>
      <w:r w:rsidRPr="00192743">
        <w:rPr>
          <w:rFonts w:ascii="Arial" w:hAnsi="Arial" w:cs="Arial"/>
          <w:sz w:val="24"/>
          <w:szCs w:val="24"/>
        </w:rPr>
        <w:t>1.1 Reflexiona sobre acontecimientos mostrados en los medios de comunicación y emite juicios de valor sobre la necesidad de sentido.</w:t>
      </w:r>
    </w:p>
    <w:p w:rsidR="00192743" w:rsidRPr="00C23D24" w:rsidRDefault="00192743" w:rsidP="00192743">
      <w:pPr>
        <w:pStyle w:val="Textbody"/>
        <w:jc w:val="both"/>
        <w:rPr>
          <w:rFonts w:ascii="Arial" w:hAnsi="Arial" w:cs="Arial"/>
          <w:color w:val="2E74B5" w:themeColor="accent1" w:themeShade="BF"/>
          <w:sz w:val="24"/>
          <w:szCs w:val="24"/>
        </w:rPr>
      </w:pPr>
      <w:r w:rsidRPr="00C23D24">
        <w:rPr>
          <w:rFonts w:ascii="Arial" w:hAnsi="Arial" w:cs="Arial"/>
          <w:color w:val="2E74B5" w:themeColor="accent1" w:themeShade="BF"/>
          <w:sz w:val="24"/>
          <w:szCs w:val="24"/>
        </w:rPr>
        <w:t>2.1 Identifica y diferencia la diversidad de respuestas salvíficas que muestran las religiones.</w:t>
      </w:r>
      <w:r w:rsidR="00C23D24">
        <w:rPr>
          <w:rFonts w:ascii="Arial" w:hAnsi="Arial" w:cs="Arial"/>
          <w:color w:val="2E74B5" w:themeColor="accent1" w:themeShade="BF"/>
          <w:sz w:val="24"/>
          <w:szCs w:val="24"/>
        </w:rPr>
        <w:t xml:space="preserve"> M</w:t>
      </w:r>
    </w:p>
    <w:p w:rsidR="00C23D24" w:rsidRDefault="00192743" w:rsidP="00192743">
      <w:pPr>
        <w:pStyle w:val="Textbody"/>
        <w:jc w:val="both"/>
        <w:rPr>
          <w:rFonts w:ascii="Arial" w:hAnsi="Arial" w:cs="Arial"/>
          <w:sz w:val="24"/>
          <w:szCs w:val="24"/>
        </w:rPr>
      </w:pPr>
      <w:r w:rsidRPr="00192743">
        <w:rPr>
          <w:rFonts w:ascii="Arial" w:hAnsi="Arial" w:cs="Arial"/>
          <w:sz w:val="24"/>
          <w:szCs w:val="24"/>
        </w:rPr>
        <w:t xml:space="preserve">3.1 Descubre, a partir de un visionado que muestre la injusticia, la incapacidad de la ley para fundamentar la dignidad humana. </w:t>
      </w:r>
    </w:p>
    <w:p w:rsidR="00192743" w:rsidRPr="00192743" w:rsidRDefault="00192743" w:rsidP="00192743">
      <w:pPr>
        <w:pStyle w:val="Textbody"/>
        <w:jc w:val="both"/>
        <w:rPr>
          <w:rFonts w:ascii="Arial" w:hAnsi="Arial" w:cs="Arial"/>
          <w:sz w:val="24"/>
          <w:szCs w:val="24"/>
        </w:rPr>
      </w:pPr>
      <w:r w:rsidRPr="00C23D24">
        <w:rPr>
          <w:rFonts w:ascii="Arial" w:hAnsi="Arial" w:cs="Arial"/>
          <w:color w:val="2E74B5" w:themeColor="accent1" w:themeShade="BF"/>
          <w:sz w:val="24"/>
          <w:szCs w:val="24"/>
        </w:rPr>
        <w:lastRenderedPageBreak/>
        <w:t>Compara con textos eclesiales que vinculan la dignidad del ser humano a su condición de creatura.</w:t>
      </w:r>
      <w:r w:rsidR="00C23D24">
        <w:rPr>
          <w:rFonts w:ascii="Arial" w:hAnsi="Arial" w:cs="Arial"/>
          <w:color w:val="2E74B5" w:themeColor="accent1" w:themeShade="BF"/>
          <w:sz w:val="24"/>
          <w:szCs w:val="24"/>
        </w:rPr>
        <w:t xml:space="preserve"> M</w:t>
      </w:r>
    </w:p>
    <w:p w:rsidR="00192743" w:rsidRPr="00192743" w:rsidRDefault="00192743" w:rsidP="00192743">
      <w:pPr>
        <w:pStyle w:val="Textbody"/>
        <w:jc w:val="both"/>
        <w:rPr>
          <w:rFonts w:ascii="Arial" w:hAnsi="Arial" w:cs="Arial"/>
          <w:sz w:val="24"/>
          <w:szCs w:val="24"/>
        </w:rPr>
      </w:pPr>
      <w:r w:rsidRPr="00192743">
        <w:rPr>
          <w:rFonts w:ascii="Arial" w:hAnsi="Arial" w:cs="Arial"/>
          <w:sz w:val="24"/>
          <w:szCs w:val="24"/>
        </w:rPr>
        <w:t>3.2 Investiga, obtiene datos estadísticos y analiza sacando conclusiones, comportamientos de los jóvenes que defienden o atentan contra la dignidad del ser humano.</w:t>
      </w:r>
    </w:p>
    <w:p w:rsidR="00192743" w:rsidRPr="00C23D24" w:rsidRDefault="00192743" w:rsidP="00192743">
      <w:pPr>
        <w:pStyle w:val="Textbody"/>
        <w:jc w:val="both"/>
        <w:rPr>
          <w:rFonts w:ascii="Arial" w:hAnsi="Arial" w:cs="Arial"/>
          <w:color w:val="2E74B5" w:themeColor="accent1" w:themeShade="BF"/>
          <w:sz w:val="24"/>
          <w:szCs w:val="24"/>
        </w:rPr>
      </w:pPr>
      <w:r w:rsidRPr="00C23D24">
        <w:rPr>
          <w:rFonts w:ascii="Arial" w:hAnsi="Arial" w:cs="Arial"/>
          <w:color w:val="2E74B5" w:themeColor="accent1" w:themeShade="BF"/>
          <w:sz w:val="24"/>
          <w:szCs w:val="24"/>
        </w:rPr>
        <w:t>4.1 Califica las respuestas de sentido que ofrece el ateísmo, agnosticismo o laicismo y las contrasta con la propuesta de salvación que ofrecen las religiones.</w:t>
      </w:r>
      <w:r w:rsidR="00C23D24">
        <w:rPr>
          <w:rFonts w:ascii="Arial" w:hAnsi="Arial" w:cs="Arial"/>
          <w:color w:val="2E74B5" w:themeColor="accent1" w:themeShade="BF"/>
          <w:sz w:val="24"/>
          <w:szCs w:val="24"/>
        </w:rPr>
        <w:t xml:space="preserve"> </w:t>
      </w:r>
    </w:p>
    <w:p w:rsidR="00192743" w:rsidRDefault="00192743" w:rsidP="00192743">
      <w:pPr>
        <w:pStyle w:val="Textbody"/>
        <w:jc w:val="both"/>
        <w:rPr>
          <w:rFonts w:ascii="Arial" w:hAnsi="Arial" w:cs="Arial"/>
          <w:sz w:val="24"/>
          <w:szCs w:val="24"/>
        </w:rPr>
      </w:pPr>
    </w:p>
    <w:p w:rsidR="000E4F29" w:rsidRDefault="000E4F29" w:rsidP="00192743">
      <w:pPr>
        <w:pStyle w:val="Textbody"/>
        <w:jc w:val="both"/>
        <w:rPr>
          <w:rFonts w:ascii="Arial" w:hAnsi="Arial" w:cs="Arial"/>
          <w:sz w:val="24"/>
          <w:szCs w:val="24"/>
        </w:rPr>
      </w:pPr>
      <w:r>
        <w:rPr>
          <w:rFonts w:ascii="Arial Rounded MT Bold" w:hAnsi="Arial Rounded MT Bold" w:cs="Arial"/>
          <w:i w:val="0"/>
          <w:sz w:val="28"/>
          <w:szCs w:val="28"/>
        </w:rPr>
        <w:t>Bloque 2</w:t>
      </w:r>
    </w:p>
    <w:p w:rsidR="00192743" w:rsidRPr="00192743" w:rsidRDefault="00192743" w:rsidP="00192743">
      <w:pPr>
        <w:pStyle w:val="Textbody"/>
        <w:jc w:val="both"/>
        <w:rPr>
          <w:rFonts w:ascii="Arial" w:hAnsi="Arial" w:cs="Arial"/>
          <w:sz w:val="24"/>
          <w:szCs w:val="24"/>
        </w:rPr>
      </w:pPr>
      <w:r w:rsidRPr="00192743">
        <w:rPr>
          <w:rFonts w:ascii="Arial" w:hAnsi="Arial" w:cs="Arial" w:hint="eastAsia"/>
          <w:sz w:val="24"/>
          <w:szCs w:val="24"/>
        </w:rPr>
        <w:t>1.1 Identifica problemas sociales de finales del siglo XIX. Estudia su evolución hasta la actualidad y analiza las respuestas de la doctrina social de la Iglesia.</w:t>
      </w:r>
    </w:p>
    <w:p w:rsidR="00192743" w:rsidRPr="00192743" w:rsidRDefault="00192743" w:rsidP="00192743">
      <w:pPr>
        <w:pStyle w:val="Textbody"/>
        <w:jc w:val="both"/>
        <w:rPr>
          <w:rFonts w:ascii="Arial" w:hAnsi="Arial" w:cs="Arial"/>
          <w:sz w:val="24"/>
          <w:szCs w:val="24"/>
        </w:rPr>
      </w:pPr>
      <w:r w:rsidRPr="00192743">
        <w:rPr>
          <w:rFonts w:ascii="Arial" w:hAnsi="Arial" w:cs="Arial" w:hint="eastAsia"/>
          <w:sz w:val="24"/>
          <w:szCs w:val="24"/>
        </w:rPr>
        <w:t>2.1 Elabora una definición personal sobre los términos, legal, ético y moral. Explica públicamente las diferencias entre los términos con la ayuda de medios audiovisuales.</w:t>
      </w:r>
    </w:p>
    <w:p w:rsidR="00192743" w:rsidRPr="00C23D24" w:rsidRDefault="00192743" w:rsidP="00192743">
      <w:pPr>
        <w:pStyle w:val="Textbody"/>
        <w:jc w:val="both"/>
        <w:rPr>
          <w:rFonts w:ascii="Arial" w:hAnsi="Arial" w:cs="Arial"/>
          <w:color w:val="2E74B5" w:themeColor="accent1" w:themeShade="BF"/>
          <w:sz w:val="24"/>
          <w:szCs w:val="24"/>
        </w:rPr>
      </w:pPr>
      <w:r w:rsidRPr="00C23D24">
        <w:rPr>
          <w:rFonts w:ascii="Arial" w:hAnsi="Arial" w:cs="Arial" w:hint="eastAsia"/>
          <w:color w:val="2E74B5" w:themeColor="accent1" w:themeShade="BF"/>
          <w:sz w:val="24"/>
          <w:szCs w:val="24"/>
        </w:rPr>
        <w:t>3.1 Comprende y define con palabras personales el significado de bien común, destino universal de los bienes y subsidiariedad. Aplica a situaciones concretas dichos principios justificando el pensamiento social de la Iglesia.</w:t>
      </w:r>
      <w:r w:rsidR="00C23D24">
        <w:rPr>
          <w:rFonts w:ascii="Arial" w:hAnsi="Arial" w:cs="Arial"/>
          <w:color w:val="2E74B5" w:themeColor="accent1" w:themeShade="BF"/>
          <w:sz w:val="24"/>
          <w:szCs w:val="24"/>
        </w:rPr>
        <w:t xml:space="preserve"> M</w:t>
      </w:r>
    </w:p>
    <w:p w:rsidR="00192743" w:rsidRDefault="00192743" w:rsidP="00192743">
      <w:pPr>
        <w:pStyle w:val="Textbody"/>
        <w:jc w:val="both"/>
        <w:rPr>
          <w:rFonts w:ascii="Arial" w:hAnsi="Arial" w:cs="Arial"/>
          <w:sz w:val="24"/>
          <w:szCs w:val="24"/>
        </w:rPr>
      </w:pPr>
    </w:p>
    <w:p w:rsidR="000E4F29" w:rsidRDefault="000E4F29" w:rsidP="00192743">
      <w:pPr>
        <w:pStyle w:val="Textbody"/>
        <w:jc w:val="both"/>
        <w:rPr>
          <w:rFonts w:ascii="Arial" w:hAnsi="Arial" w:cs="Arial"/>
          <w:sz w:val="24"/>
          <w:szCs w:val="24"/>
        </w:rPr>
      </w:pPr>
      <w:r>
        <w:rPr>
          <w:rFonts w:ascii="Arial Rounded MT Bold" w:hAnsi="Arial Rounded MT Bold" w:cs="Arial"/>
          <w:i w:val="0"/>
          <w:sz w:val="28"/>
          <w:szCs w:val="28"/>
        </w:rPr>
        <w:t>Bloque 3</w:t>
      </w:r>
    </w:p>
    <w:p w:rsidR="00192743" w:rsidRPr="00C23D24" w:rsidRDefault="00192743" w:rsidP="00192743">
      <w:pPr>
        <w:pStyle w:val="Textbody"/>
        <w:jc w:val="both"/>
        <w:rPr>
          <w:rFonts w:ascii="Arial" w:hAnsi="Arial" w:cs="Arial"/>
          <w:color w:val="2E74B5" w:themeColor="accent1" w:themeShade="BF"/>
          <w:sz w:val="24"/>
          <w:szCs w:val="24"/>
        </w:rPr>
      </w:pPr>
      <w:r w:rsidRPr="00C23D24">
        <w:rPr>
          <w:rFonts w:ascii="Arial" w:hAnsi="Arial" w:cs="Arial" w:hint="eastAsia"/>
          <w:color w:val="2E74B5" w:themeColor="accent1" w:themeShade="BF"/>
          <w:sz w:val="24"/>
          <w:szCs w:val="24"/>
        </w:rPr>
        <w:t>1.1 Identifica, a través de fuentes, los diferentes métodos de conocer la verdad en la filosofía, la teología, la ciencia y la técnica. Distingue qué aspectos de la realidad permite conocer cada método.</w:t>
      </w:r>
      <w:r w:rsidR="00C23D24">
        <w:rPr>
          <w:rFonts w:ascii="Arial" w:hAnsi="Arial" w:cs="Arial"/>
          <w:color w:val="2E74B5" w:themeColor="accent1" w:themeShade="BF"/>
          <w:sz w:val="24"/>
          <w:szCs w:val="24"/>
        </w:rPr>
        <w:t xml:space="preserve"> M</w:t>
      </w:r>
    </w:p>
    <w:p w:rsidR="00192743" w:rsidRPr="00192743" w:rsidRDefault="00192743" w:rsidP="00192743">
      <w:pPr>
        <w:pStyle w:val="Textbody"/>
        <w:jc w:val="both"/>
        <w:rPr>
          <w:rFonts w:ascii="Arial" w:hAnsi="Arial" w:cs="Arial"/>
          <w:sz w:val="24"/>
          <w:szCs w:val="24"/>
        </w:rPr>
      </w:pPr>
      <w:r w:rsidRPr="00192743">
        <w:rPr>
          <w:rFonts w:ascii="Arial" w:hAnsi="Arial" w:cs="Arial" w:hint="eastAsia"/>
          <w:sz w:val="24"/>
          <w:szCs w:val="24"/>
        </w:rPr>
        <w:t>2.1 Reconoce con asombro y se esfuerza por comprender el origen divino del cosmos y distingue que no proviene del caos o el azar.</w:t>
      </w:r>
    </w:p>
    <w:p w:rsidR="00192743" w:rsidRPr="00C23D24" w:rsidRDefault="00192743" w:rsidP="00192743">
      <w:pPr>
        <w:pStyle w:val="Textbody"/>
        <w:jc w:val="both"/>
        <w:rPr>
          <w:rFonts w:ascii="Arial" w:hAnsi="Arial" w:cs="Arial"/>
          <w:color w:val="2E74B5" w:themeColor="accent1" w:themeShade="BF"/>
          <w:sz w:val="24"/>
          <w:szCs w:val="24"/>
        </w:rPr>
      </w:pPr>
      <w:r w:rsidRPr="00C23D24">
        <w:rPr>
          <w:rFonts w:ascii="Arial" w:hAnsi="Arial" w:cs="Arial" w:hint="eastAsia"/>
          <w:color w:val="2E74B5" w:themeColor="accent1" w:themeShade="BF"/>
          <w:sz w:val="24"/>
          <w:szCs w:val="24"/>
        </w:rPr>
        <w:t>2.2 Se informa con rigor y debate respetuosamente, sobre el caso de Galileo, Servet, etc. Escribe su opinión, justificando razonadamente las causas y consecuencias de dichos conflictos.</w:t>
      </w:r>
      <w:r w:rsidR="00C23D24">
        <w:rPr>
          <w:rFonts w:ascii="Arial" w:hAnsi="Arial" w:cs="Arial"/>
          <w:color w:val="2E74B5" w:themeColor="accent1" w:themeShade="BF"/>
          <w:sz w:val="24"/>
          <w:szCs w:val="24"/>
        </w:rPr>
        <w:t xml:space="preserve"> M</w:t>
      </w:r>
    </w:p>
    <w:p w:rsidR="00192743" w:rsidRPr="00C23D24" w:rsidRDefault="00192743" w:rsidP="00192743">
      <w:pPr>
        <w:pStyle w:val="Textbody"/>
        <w:jc w:val="both"/>
        <w:rPr>
          <w:rFonts w:ascii="Arial" w:hAnsi="Arial" w:cs="Arial"/>
          <w:color w:val="2E74B5" w:themeColor="accent1" w:themeShade="BF"/>
          <w:sz w:val="24"/>
          <w:szCs w:val="24"/>
        </w:rPr>
      </w:pPr>
      <w:r w:rsidRPr="00C23D24">
        <w:rPr>
          <w:rFonts w:ascii="Arial" w:hAnsi="Arial" w:cs="Arial" w:hint="eastAsia"/>
          <w:color w:val="2E74B5" w:themeColor="accent1" w:themeShade="BF"/>
          <w:sz w:val="24"/>
          <w:szCs w:val="24"/>
        </w:rPr>
        <w:t>3.1 Aprende, acepta y respeta que el criterio ético nace del reconocimiento de la dignidad humana.</w:t>
      </w:r>
      <w:r w:rsidR="00C23D24">
        <w:rPr>
          <w:rFonts w:ascii="Arial" w:hAnsi="Arial" w:cs="Arial"/>
          <w:color w:val="2E74B5" w:themeColor="accent1" w:themeShade="BF"/>
          <w:sz w:val="24"/>
          <w:szCs w:val="24"/>
        </w:rPr>
        <w:t xml:space="preserve"> M</w:t>
      </w:r>
    </w:p>
    <w:p w:rsidR="00192743" w:rsidRPr="00C23D24" w:rsidRDefault="00192743" w:rsidP="00192743">
      <w:pPr>
        <w:pStyle w:val="Textbody"/>
        <w:jc w:val="both"/>
        <w:rPr>
          <w:rFonts w:ascii="Arial" w:hAnsi="Arial" w:cs="Arial"/>
          <w:color w:val="2E74B5" w:themeColor="accent1" w:themeShade="BF"/>
          <w:sz w:val="24"/>
          <w:szCs w:val="24"/>
        </w:rPr>
      </w:pPr>
      <w:r w:rsidRPr="00C23D24">
        <w:rPr>
          <w:rFonts w:ascii="Arial" w:hAnsi="Arial" w:cs="Arial" w:hint="eastAsia"/>
          <w:color w:val="2E74B5" w:themeColor="accent1" w:themeShade="BF"/>
          <w:sz w:val="24"/>
          <w:szCs w:val="24"/>
        </w:rPr>
        <w:t>3.2 Analiza casos y debate de manera razonada las consecuencias que se derivan de un uso de la ciencia sin referencia ético.</w:t>
      </w:r>
      <w:r w:rsidR="00C23D24">
        <w:rPr>
          <w:rFonts w:ascii="Arial" w:hAnsi="Arial" w:cs="Arial"/>
          <w:color w:val="2E74B5" w:themeColor="accent1" w:themeShade="BF"/>
          <w:sz w:val="24"/>
          <w:szCs w:val="24"/>
        </w:rPr>
        <w:t xml:space="preserve"> M</w:t>
      </w:r>
    </w:p>
    <w:p w:rsidR="00192743" w:rsidRDefault="00192743" w:rsidP="00192743">
      <w:pPr>
        <w:pStyle w:val="Textbody"/>
        <w:jc w:val="both"/>
        <w:rPr>
          <w:rFonts w:ascii="Arial" w:hAnsi="Arial" w:cs="Arial"/>
          <w:sz w:val="24"/>
          <w:szCs w:val="24"/>
        </w:rPr>
      </w:pPr>
    </w:p>
    <w:p w:rsidR="000E4F29" w:rsidRDefault="000E4F29" w:rsidP="00192743">
      <w:pPr>
        <w:pStyle w:val="Textbody"/>
        <w:jc w:val="both"/>
        <w:rPr>
          <w:rFonts w:ascii="Arial" w:hAnsi="Arial" w:cs="Arial"/>
          <w:sz w:val="24"/>
          <w:szCs w:val="24"/>
        </w:rPr>
      </w:pPr>
      <w:r>
        <w:rPr>
          <w:rFonts w:ascii="Arial Rounded MT Bold" w:hAnsi="Arial Rounded MT Bold" w:cs="Arial"/>
          <w:i w:val="0"/>
          <w:sz w:val="28"/>
          <w:szCs w:val="28"/>
        </w:rPr>
        <w:t>Bloque 4</w:t>
      </w:r>
    </w:p>
    <w:p w:rsidR="00192743" w:rsidRPr="00192743" w:rsidRDefault="00192743" w:rsidP="00192743">
      <w:pPr>
        <w:pStyle w:val="Textbody"/>
        <w:jc w:val="both"/>
        <w:rPr>
          <w:rFonts w:ascii="Arial" w:hAnsi="Arial" w:cs="Arial"/>
          <w:sz w:val="24"/>
          <w:szCs w:val="24"/>
        </w:rPr>
      </w:pPr>
      <w:r w:rsidRPr="00192743">
        <w:rPr>
          <w:rFonts w:ascii="Arial" w:hAnsi="Arial" w:cs="Arial" w:hint="eastAsia"/>
          <w:sz w:val="24"/>
          <w:szCs w:val="24"/>
        </w:rPr>
        <w:t>1.1 Estudia, analiza y define el concepto de cultura en diferentes épocas y lo contrasta con el carácter antropológico de la enseñanza de la Iglesia.</w:t>
      </w:r>
    </w:p>
    <w:p w:rsidR="00192743" w:rsidRPr="00C23D24" w:rsidRDefault="00192743" w:rsidP="00192743">
      <w:pPr>
        <w:pStyle w:val="Textbody"/>
        <w:jc w:val="both"/>
        <w:rPr>
          <w:rFonts w:ascii="Arial" w:hAnsi="Arial" w:cs="Arial"/>
          <w:color w:val="2E74B5" w:themeColor="accent1" w:themeShade="BF"/>
          <w:sz w:val="24"/>
          <w:szCs w:val="24"/>
        </w:rPr>
      </w:pPr>
      <w:r w:rsidRPr="00C23D24">
        <w:rPr>
          <w:rFonts w:ascii="Arial" w:hAnsi="Arial" w:cs="Arial" w:hint="eastAsia"/>
          <w:color w:val="2E74B5" w:themeColor="accent1" w:themeShade="BF"/>
          <w:sz w:val="24"/>
          <w:szCs w:val="24"/>
        </w:rPr>
        <w:t>2.1 Identifica los elementos propios de diversas culturas y elabora un material audiovisual donde las compare críticamente.</w:t>
      </w:r>
      <w:r w:rsidR="00C23D24">
        <w:rPr>
          <w:rFonts w:ascii="Arial" w:hAnsi="Arial" w:cs="Arial"/>
          <w:color w:val="2E74B5" w:themeColor="accent1" w:themeShade="BF"/>
          <w:sz w:val="24"/>
          <w:szCs w:val="24"/>
        </w:rPr>
        <w:t xml:space="preserve"> M</w:t>
      </w:r>
    </w:p>
    <w:p w:rsidR="00192743" w:rsidRPr="00C23D24" w:rsidRDefault="00192743" w:rsidP="00192743">
      <w:pPr>
        <w:pStyle w:val="Textbody"/>
        <w:jc w:val="both"/>
        <w:rPr>
          <w:rFonts w:ascii="Arial" w:hAnsi="Arial" w:cs="Arial"/>
          <w:color w:val="2E74B5" w:themeColor="accent1" w:themeShade="BF"/>
          <w:sz w:val="24"/>
          <w:szCs w:val="24"/>
        </w:rPr>
      </w:pPr>
      <w:r w:rsidRPr="00C23D24">
        <w:rPr>
          <w:rFonts w:ascii="Arial" w:hAnsi="Arial" w:cs="Arial" w:hint="eastAsia"/>
          <w:color w:val="2E74B5" w:themeColor="accent1" w:themeShade="BF"/>
          <w:sz w:val="24"/>
          <w:szCs w:val="24"/>
        </w:rPr>
        <w:t>3.1 Conoce y respeta los rasgos de la vida monástica. Identifica su influencia en la organización social y la vida laboral.</w:t>
      </w:r>
      <w:r w:rsidR="00C23D24">
        <w:rPr>
          <w:rFonts w:ascii="Arial" w:hAnsi="Arial" w:cs="Arial"/>
          <w:color w:val="2E74B5" w:themeColor="accent1" w:themeShade="BF"/>
          <w:sz w:val="24"/>
          <w:szCs w:val="24"/>
        </w:rPr>
        <w:t xml:space="preserve"> M</w:t>
      </w:r>
    </w:p>
    <w:p w:rsidR="00192743" w:rsidRDefault="00192743" w:rsidP="00192743">
      <w:pPr>
        <w:pStyle w:val="Textbody"/>
        <w:jc w:val="both"/>
        <w:rPr>
          <w:rFonts w:ascii="Arial" w:hAnsi="Arial" w:cs="Arial"/>
          <w:sz w:val="24"/>
          <w:szCs w:val="24"/>
        </w:rPr>
      </w:pPr>
      <w:r w:rsidRPr="00C23D24">
        <w:rPr>
          <w:rFonts w:ascii="Arial" w:hAnsi="Arial" w:cs="Arial" w:hint="eastAsia"/>
          <w:color w:val="2E74B5" w:themeColor="accent1" w:themeShade="BF"/>
          <w:sz w:val="24"/>
          <w:szCs w:val="24"/>
        </w:rPr>
        <w:t>3.2 Valora el trabajo de los monjes por conservar el arte y la cultura grecolatina, elaborando un material audiovisual en el que se recoja la síntesis de su estudio.</w:t>
      </w:r>
      <w:r w:rsidR="00C23D24">
        <w:rPr>
          <w:rFonts w:ascii="Arial" w:hAnsi="Arial" w:cs="Arial"/>
          <w:color w:val="2E74B5" w:themeColor="accent1" w:themeShade="BF"/>
          <w:sz w:val="24"/>
          <w:szCs w:val="24"/>
        </w:rPr>
        <w:t xml:space="preserve"> M</w:t>
      </w:r>
    </w:p>
    <w:p w:rsidR="00192743" w:rsidRDefault="00192743" w:rsidP="00192743">
      <w:pPr>
        <w:pStyle w:val="Textbody"/>
        <w:jc w:val="both"/>
        <w:rPr>
          <w:rFonts w:ascii="Arial" w:hAnsi="Arial" w:cs="Arial"/>
          <w:sz w:val="24"/>
          <w:szCs w:val="24"/>
        </w:rPr>
      </w:pPr>
    </w:p>
    <w:p w:rsidR="00526574" w:rsidRDefault="00526574" w:rsidP="00526574">
      <w:pPr>
        <w:spacing w:after="60"/>
        <w:rPr>
          <w:rFonts w:ascii="Arial" w:hAnsi="Arial" w:cs="Arial"/>
          <w:b/>
          <w:sz w:val="28"/>
          <w:szCs w:val="28"/>
        </w:rPr>
      </w:pPr>
      <w:bookmarkStart w:id="0" w:name="_GoBack"/>
      <w:bookmarkEnd w:id="0"/>
      <w:r>
        <w:rPr>
          <w:rFonts w:ascii="Arial" w:hAnsi="Arial" w:cs="Arial"/>
          <w:b/>
          <w:sz w:val="28"/>
          <w:szCs w:val="28"/>
        </w:rPr>
        <w:t>¿Cómo se aprueba cada evaluación?</w:t>
      </w:r>
    </w:p>
    <w:p w:rsidR="00526574" w:rsidRPr="004F158D" w:rsidRDefault="00526574" w:rsidP="00526574">
      <w:pPr>
        <w:spacing w:after="60"/>
        <w:rPr>
          <w:rFonts w:ascii="Arial" w:hAnsi="Arial" w:cs="Arial"/>
          <w:b/>
        </w:rPr>
      </w:pPr>
      <w:r w:rsidRPr="004F158D">
        <w:rPr>
          <w:rFonts w:ascii="Arial" w:hAnsi="Arial" w:cs="Arial"/>
          <w:b/>
        </w:rPr>
        <w:t>0. ¿Cómo se obtiene la nota de la Evaluación 0?</w:t>
      </w:r>
    </w:p>
    <w:p w:rsidR="00526574" w:rsidRPr="004F158D" w:rsidRDefault="00526574" w:rsidP="00526574">
      <w:pPr>
        <w:spacing w:after="60"/>
        <w:rPr>
          <w:rFonts w:ascii="Arial" w:hAnsi="Arial" w:cs="Arial"/>
        </w:rPr>
      </w:pPr>
      <w:r w:rsidRPr="004F158D">
        <w:rPr>
          <w:rFonts w:ascii="Arial" w:hAnsi="Arial" w:cs="Arial"/>
        </w:rPr>
        <w:t>Media ponderada de los estándares evaluados hasta la fecha en que haya que poner la nota de la Ev. 0.</w:t>
      </w:r>
    </w:p>
    <w:p w:rsidR="00526574" w:rsidRPr="004F158D" w:rsidRDefault="00526574" w:rsidP="00526574">
      <w:pPr>
        <w:spacing w:after="60"/>
        <w:rPr>
          <w:rFonts w:ascii="Arial" w:hAnsi="Arial" w:cs="Arial"/>
        </w:rPr>
      </w:pPr>
    </w:p>
    <w:p w:rsidR="00526574" w:rsidRPr="004F158D" w:rsidRDefault="00526574" w:rsidP="00526574">
      <w:pPr>
        <w:spacing w:after="60"/>
        <w:rPr>
          <w:rFonts w:ascii="Arial" w:hAnsi="Arial" w:cs="Arial"/>
          <w:b/>
        </w:rPr>
      </w:pPr>
      <w:r w:rsidRPr="004F158D">
        <w:rPr>
          <w:rFonts w:ascii="Arial" w:hAnsi="Arial" w:cs="Arial"/>
          <w:b/>
        </w:rPr>
        <w:t>1. ¿Cómo se obtiene la nota de la 1ª Evaluación?</w:t>
      </w:r>
    </w:p>
    <w:p w:rsidR="00526574" w:rsidRDefault="00526574" w:rsidP="00526574">
      <w:pPr>
        <w:spacing w:after="60"/>
        <w:rPr>
          <w:rFonts w:ascii="Arial" w:hAnsi="Arial" w:cs="Arial"/>
        </w:rPr>
      </w:pPr>
      <w:r w:rsidRPr="004F158D">
        <w:rPr>
          <w:rFonts w:ascii="Arial" w:hAnsi="Arial" w:cs="Arial"/>
        </w:rPr>
        <w:t>Media ponderada de los estándares evaluados hasta el momento en que finalice la evaluación. Si se suspende un estándar deberá hacerse una recuperación del mismo, en la que la nota obtenida, nunca será mayor de un 6.</w:t>
      </w:r>
    </w:p>
    <w:p w:rsidR="00526574" w:rsidRPr="004F158D" w:rsidRDefault="00526574" w:rsidP="00526574">
      <w:pPr>
        <w:spacing w:after="60"/>
        <w:rPr>
          <w:rFonts w:ascii="Arial" w:hAnsi="Arial" w:cs="Arial"/>
        </w:rPr>
      </w:pPr>
      <w:r w:rsidRPr="004F158D">
        <w:rPr>
          <w:rFonts w:ascii="Arial" w:hAnsi="Arial" w:cs="Arial"/>
        </w:rPr>
        <w:lastRenderedPageBreak/>
        <w:t>El profesor se reserva el derecho de mejorar esa nota en función de la actitud del alumno.</w:t>
      </w:r>
    </w:p>
    <w:p w:rsidR="00526574" w:rsidRDefault="00526574" w:rsidP="00526574">
      <w:pPr>
        <w:spacing w:after="60"/>
        <w:rPr>
          <w:rFonts w:ascii="Arial" w:hAnsi="Arial" w:cs="Arial"/>
          <w:sz w:val="18"/>
          <w:szCs w:val="20"/>
        </w:rPr>
      </w:pPr>
    </w:p>
    <w:p w:rsidR="00526574" w:rsidRPr="004F158D" w:rsidRDefault="00526574" w:rsidP="00526574">
      <w:pPr>
        <w:spacing w:after="60"/>
        <w:rPr>
          <w:rFonts w:ascii="Arial" w:hAnsi="Arial" w:cs="Arial"/>
          <w:b/>
        </w:rPr>
      </w:pPr>
      <w:r w:rsidRPr="004F158D">
        <w:rPr>
          <w:rFonts w:ascii="Arial" w:hAnsi="Arial" w:cs="Arial"/>
          <w:b/>
        </w:rPr>
        <w:t>2. ¿Cómo se obtiene la nota de la 2ª Evaluación?</w:t>
      </w:r>
    </w:p>
    <w:p w:rsidR="00526574" w:rsidRDefault="00526574" w:rsidP="00526574">
      <w:pPr>
        <w:spacing w:after="60"/>
        <w:rPr>
          <w:rFonts w:ascii="Arial" w:hAnsi="Arial" w:cs="Arial"/>
        </w:rPr>
      </w:pPr>
      <w:r w:rsidRPr="004F158D">
        <w:rPr>
          <w:rFonts w:ascii="Arial" w:hAnsi="Arial" w:cs="Arial"/>
        </w:rPr>
        <w:t>Media ponderada de los estándares evaluados hasta el momento en que finalice la evaluación. Si se suspende un estándar deberá hacerse una recuperación del mismo, en la que la nota obtenida, nunca será mayor de un 6.</w:t>
      </w:r>
    </w:p>
    <w:p w:rsidR="00526574" w:rsidRPr="004F158D" w:rsidRDefault="00526574" w:rsidP="00526574">
      <w:pPr>
        <w:spacing w:after="60"/>
        <w:rPr>
          <w:rFonts w:ascii="Arial" w:hAnsi="Arial" w:cs="Arial"/>
        </w:rPr>
      </w:pPr>
      <w:r w:rsidRPr="004F158D">
        <w:rPr>
          <w:rFonts w:ascii="Arial" w:hAnsi="Arial" w:cs="Arial"/>
        </w:rPr>
        <w:t>El profesor se reserva el derecho de mejorar esa nota en función de la actitud del alumno.</w:t>
      </w:r>
    </w:p>
    <w:p w:rsidR="00526574" w:rsidRDefault="00526574" w:rsidP="00526574">
      <w:pPr>
        <w:spacing w:after="60"/>
        <w:rPr>
          <w:rFonts w:ascii="Arial" w:hAnsi="Arial" w:cs="Arial"/>
          <w:sz w:val="18"/>
          <w:szCs w:val="20"/>
        </w:rPr>
      </w:pPr>
    </w:p>
    <w:p w:rsidR="00526574" w:rsidRPr="004F158D" w:rsidRDefault="00526574" w:rsidP="00526574">
      <w:pPr>
        <w:spacing w:after="60"/>
        <w:rPr>
          <w:rFonts w:ascii="Arial" w:hAnsi="Arial" w:cs="Arial"/>
          <w:b/>
        </w:rPr>
      </w:pPr>
      <w:r w:rsidRPr="004F158D">
        <w:rPr>
          <w:rFonts w:ascii="Arial" w:hAnsi="Arial" w:cs="Arial"/>
          <w:b/>
        </w:rPr>
        <w:t>3. ¿Cómo se obtiene la nota de la 3ª Evaluación?</w:t>
      </w:r>
    </w:p>
    <w:p w:rsidR="00526574" w:rsidRDefault="00526574" w:rsidP="00526574">
      <w:pPr>
        <w:spacing w:after="60"/>
        <w:rPr>
          <w:rFonts w:ascii="Arial" w:hAnsi="Arial" w:cs="Arial"/>
        </w:rPr>
      </w:pPr>
      <w:r w:rsidRPr="004F158D">
        <w:rPr>
          <w:rFonts w:ascii="Arial" w:hAnsi="Arial" w:cs="Arial"/>
        </w:rPr>
        <w:t>Media ponderada de los estándares evaluados hasta el momento en que finalice la evaluación. Si se suspende un estándar deberá hacerse una recuperación del mismo, en la que la nota obtenida, nunca será mayor de un 6.</w:t>
      </w:r>
    </w:p>
    <w:p w:rsidR="00526574" w:rsidRPr="004F158D" w:rsidRDefault="00526574" w:rsidP="00526574">
      <w:pPr>
        <w:spacing w:after="60"/>
        <w:rPr>
          <w:rFonts w:ascii="Arial" w:hAnsi="Arial" w:cs="Arial"/>
        </w:rPr>
      </w:pPr>
      <w:r w:rsidRPr="004F158D">
        <w:rPr>
          <w:rFonts w:ascii="Arial" w:hAnsi="Arial" w:cs="Arial"/>
        </w:rPr>
        <w:t>El profesor se reserva el derecho de mejorar esa nota en función de la actitud del alumno.</w:t>
      </w:r>
    </w:p>
    <w:p w:rsidR="00526574" w:rsidRDefault="00526574" w:rsidP="00526574">
      <w:pPr>
        <w:spacing w:after="60"/>
        <w:rPr>
          <w:rFonts w:ascii="Arial" w:hAnsi="Arial" w:cs="Arial"/>
          <w:sz w:val="18"/>
          <w:szCs w:val="20"/>
        </w:rPr>
      </w:pPr>
    </w:p>
    <w:p w:rsidR="00526574" w:rsidRPr="004F158D" w:rsidRDefault="00526574" w:rsidP="00526574">
      <w:pPr>
        <w:spacing w:after="60"/>
        <w:rPr>
          <w:rFonts w:ascii="Arial" w:hAnsi="Arial" w:cs="Arial"/>
          <w:b/>
        </w:rPr>
      </w:pPr>
      <w:r w:rsidRPr="004F158D">
        <w:rPr>
          <w:rFonts w:ascii="Arial" w:hAnsi="Arial" w:cs="Arial"/>
          <w:b/>
        </w:rPr>
        <w:t>4. ¿Qué sucede cuando un alumno suspende una evaluación?</w:t>
      </w:r>
    </w:p>
    <w:p w:rsidR="00526574" w:rsidRPr="004F158D" w:rsidRDefault="00526574" w:rsidP="00526574">
      <w:pPr>
        <w:spacing w:after="60"/>
        <w:rPr>
          <w:rFonts w:ascii="Arial" w:hAnsi="Arial" w:cs="Arial"/>
        </w:rPr>
      </w:pPr>
      <w:r w:rsidRPr="004F158D">
        <w:rPr>
          <w:rFonts w:ascii="Arial" w:hAnsi="Arial" w:cs="Arial"/>
        </w:rPr>
        <w:t>La nota de cada evaluación es la media ponderada de todos los estándares de aprendizaje, a través de los instrumentos realizados a lo largo del curso.</w:t>
      </w:r>
    </w:p>
    <w:p w:rsidR="00526574" w:rsidRDefault="00526574" w:rsidP="00526574">
      <w:pPr>
        <w:spacing w:after="60"/>
        <w:rPr>
          <w:rFonts w:ascii="Arial" w:hAnsi="Arial" w:cs="Arial"/>
          <w:sz w:val="18"/>
          <w:szCs w:val="20"/>
        </w:rPr>
      </w:pPr>
    </w:p>
    <w:p w:rsidR="00526574" w:rsidRPr="004F158D" w:rsidRDefault="00526574" w:rsidP="00526574">
      <w:pPr>
        <w:spacing w:after="60"/>
        <w:rPr>
          <w:rFonts w:ascii="Arial" w:hAnsi="Arial" w:cs="Arial"/>
          <w:b/>
        </w:rPr>
      </w:pPr>
      <w:r w:rsidRPr="004F158D">
        <w:rPr>
          <w:rFonts w:ascii="Arial" w:hAnsi="Arial" w:cs="Arial"/>
          <w:b/>
        </w:rPr>
        <w:t>5. ¿Cómo se calcula la nota de la Evaluación Final?</w:t>
      </w:r>
    </w:p>
    <w:p w:rsidR="00526574" w:rsidRDefault="00526574" w:rsidP="00526574">
      <w:pPr>
        <w:spacing w:after="60"/>
        <w:rPr>
          <w:rFonts w:ascii="Arial" w:hAnsi="Arial" w:cs="Arial"/>
        </w:rPr>
      </w:pPr>
      <w:r w:rsidRPr="004F158D">
        <w:rPr>
          <w:rFonts w:ascii="Arial" w:hAnsi="Arial" w:cs="Arial"/>
        </w:rPr>
        <w:t xml:space="preserve">Media ponderada de todos los estándares evaluados desde el principio de curso. </w:t>
      </w:r>
    </w:p>
    <w:p w:rsidR="00526574" w:rsidRPr="004F158D" w:rsidRDefault="00526574" w:rsidP="00526574">
      <w:pPr>
        <w:spacing w:after="60"/>
        <w:rPr>
          <w:rFonts w:ascii="Arial" w:hAnsi="Arial" w:cs="Arial"/>
        </w:rPr>
      </w:pPr>
      <w:r w:rsidRPr="004F158D">
        <w:rPr>
          <w:rFonts w:ascii="Arial" w:hAnsi="Arial" w:cs="Arial"/>
        </w:rPr>
        <w:t>El profesor se reserva el derecho de mejorar esa nota en función de la actitud del alumno.</w:t>
      </w:r>
    </w:p>
    <w:p w:rsidR="00526574" w:rsidRDefault="00526574" w:rsidP="00526574">
      <w:pPr>
        <w:spacing w:after="60"/>
        <w:rPr>
          <w:rFonts w:ascii="Arial" w:hAnsi="Arial" w:cs="Arial"/>
          <w:b/>
          <w:sz w:val="18"/>
          <w:szCs w:val="20"/>
        </w:rPr>
      </w:pPr>
    </w:p>
    <w:p w:rsidR="00526574" w:rsidRPr="004F158D" w:rsidRDefault="00526574" w:rsidP="00526574">
      <w:pPr>
        <w:spacing w:after="60"/>
        <w:rPr>
          <w:rFonts w:hint="eastAsia"/>
        </w:rPr>
      </w:pPr>
      <w:r w:rsidRPr="004F158D">
        <w:rPr>
          <w:rFonts w:ascii="Arial" w:hAnsi="Arial" w:cs="Arial"/>
          <w:b/>
        </w:rPr>
        <w:t>IMPORTANTE:</w:t>
      </w:r>
      <w:r w:rsidRPr="004F158D">
        <w:rPr>
          <w:rFonts w:ascii="Arial" w:hAnsi="Arial" w:cs="Arial"/>
        </w:rPr>
        <w:t xml:space="preserve"> Si un alumno fallase a más del 20% de las clases, el profesor podrá bajar la nota global hasta en un punto.</w:t>
      </w:r>
    </w:p>
    <w:p w:rsidR="00526574" w:rsidRDefault="00526574" w:rsidP="00526574">
      <w:pPr>
        <w:spacing w:after="60"/>
        <w:rPr>
          <w:rFonts w:ascii="Arial" w:hAnsi="Arial" w:cs="Arial"/>
          <w:sz w:val="18"/>
          <w:szCs w:val="20"/>
        </w:rPr>
      </w:pPr>
    </w:p>
    <w:p w:rsidR="00526574" w:rsidRPr="004F158D" w:rsidRDefault="00526574" w:rsidP="00526574">
      <w:pPr>
        <w:spacing w:after="60"/>
        <w:rPr>
          <w:rFonts w:ascii="Arial" w:hAnsi="Arial" w:cs="Arial"/>
          <w:b/>
        </w:rPr>
      </w:pPr>
      <w:r w:rsidRPr="004F158D">
        <w:rPr>
          <w:rFonts w:ascii="Arial" w:hAnsi="Arial" w:cs="Arial"/>
          <w:b/>
        </w:rPr>
        <w:t>6. ¿Qué hay que hacer si suspende a final de curso?</w:t>
      </w:r>
    </w:p>
    <w:p w:rsidR="00AE34E3" w:rsidRDefault="00AE34E3" w:rsidP="00AE34E3">
      <w:pPr>
        <w:spacing w:after="60"/>
        <w:rPr>
          <w:rFonts w:ascii="Arial" w:hAnsi="Arial" w:cs="Arial"/>
        </w:rPr>
      </w:pPr>
      <w:r>
        <w:rPr>
          <w:rFonts w:ascii="Arial" w:hAnsi="Arial" w:cs="Arial"/>
        </w:rPr>
        <w:t>Deberá recuperar los estándares suspendidos realizando los instrumentos que el profesor le indique y siempre dando más relevancia a los estándares de aprendizaje marcados como mínimos o con más peso en la ponderación.</w:t>
      </w:r>
    </w:p>
    <w:p w:rsidR="00526574" w:rsidRPr="004F158D" w:rsidRDefault="00526574" w:rsidP="00526574">
      <w:pPr>
        <w:spacing w:after="60"/>
        <w:rPr>
          <w:rFonts w:ascii="Arial" w:hAnsi="Arial" w:cs="Arial"/>
        </w:rPr>
      </w:pPr>
    </w:p>
    <w:p w:rsidR="00526574" w:rsidRPr="004F158D" w:rsidRDefault="00526574" w:rsidP="00526574">
      <w:pPr>
        <w:spacing w:after="60"/>
        <w:rPr>
          <w:rFonts w:ascii="Arial" w:hAnsi="Arial" w:cs="Arial"/>
          <w:b/>
        </w:rPr>
      </w:pPr>
      <w:r w:rsidRPr="004F158D">
        <w:rPr>
          <w:rFonts w:ascii="Arial" w:hAnsi="Arial" w:cs="Arial"/>
          <w:b/>
        </w:rPr>
        <w:t>7. ¿Cómo se calcula la nota de la Evaluación Extraordinaria?</w:t>
      </w:r>
    </w:p>
    <w:p w:rsidR="00526574" w:rsidRPr="004F158D" w:rsidRDefault="00526574" w:rsidP="00526574">
      <w:pPr>
        <w:spacing w:after="60"/>
        <w:rPr>
          <w:rFonts w:ascii="Arial" w:hAnsi="Arial" w:cs="Arial"/>
        </w:rPr>
      </w:pPr>
      <w:r w:rsidRPr="004F158D">
        <w:rPr>
          <w:rFonts w:ascii="Arial" w:hAnsi="Arial" w:cs="Arial"/>
        </w:rPr>
        <w:t>La nota se calcula en términos de APTO, 5 y NO APTO, 4. La nota de esta evaluación extraordinaria podrá ser, excepcionalmente, un 6, bajo criterio del profesor.</w:t>
      </w:r>
    </w:p>
    <w:p w:rsidR="00526574" w:rsidRDefault="00526574" w:rsidP="00526574">
      <w:pPr>
        <w:pStyle w:val="Standard"/>
        <w:jc w:val="both"/>
        <w:rPr>
          <w:rFonts w:ascii="Arial" w:hAnsi="Arial" w:cs="Arial"/>
          <w:sz w:val="22"/>
        </w:rPr>
      </w:pPr>
    </w:p>
    <w:p w:rsidR="00526574" w:rsidRDefault="00526574" w:rsidP="00526574">
      <w:pPr>
        <w:pStyle w:val="Standard"/>
        <w:jc w:val="both"/>
        <w:rPr>
          <w:rFonts w:ascii="Arial" w:hAnsi="Arial" w:cs="Arial"/>
          <w:sz w:val="22"/>
        </w:rPr>
      </w:pPr>
    </w:p>
    <w:p w:rsidR="00526574" w:rsidRDefault="00526574" w:rsidP="00526574">
      <w:pPr>
        <w:pStyle w:val="Standard"/>
        <w:jc w:val="both"/>
        <w:rPr>
          <w:rFonts w:ascii="Arial" w:hAnsi="Arial" w:cs="Arial"/>
          <w:sz w:val="22"/>
        </w:rPr>
      </w:pPr>
    </w:p>
    <w:p w:rsidR="00526574" w:rsidRDefault="00526574" w:rsidP="00526574">
      <w:pPr>
        <w:rPr>
          <w:rFonts w:hint="eastAsia"/>
        </w:rPr>
      </w:pPr>
    </w:p>
    <w:p w:rsidR="00F97068" w:rsidRDefault="00F97068">
      <w:pPr>
        <w:rPr>
          <w:rFonts w:hint="eastAsia"/>
        </w:rPr>
      </w:pPr>
    </w:p>
    <w:sectPr w:rsidR="00F97068">
      <w:headerReference w:type="default" r:id="rId7"/>
      <w:pgSz w:w="11906" w:h="16838"/>
      <w:pgMar w:top="851" w:right="851" w:bottom="1134" w:left="851" w:header="709"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736" w:rsidRDefault="004D5736">
      <w:pPr>
        <w:rPr>
          <w:rFonts w:hint="eastAsia"/>
        </w:rPr>
      </w:pPr>
      <w:r>
        <w:separator/>
      </w:r>
    </w:p>
  </w:endnote>
  <w:endnote w:type="continuationSeparator" w:id="0">
    <w:p w:rsidR="004D5736" w:rsidRDefault="004D573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736" w:rsidRDefault="004D5736">
      <w:pPr>
        <w:rPr>
          <w:rFonts w:hint="eastAsia"/>
        </w:rPr>
      </w:pPr>
      <w:r>
        <w:separator/>
      </w:r>
    </w:p>
  </w:footnote>
  <w:footnote w:type="continuationSeparator" w:id="0">
    <w:p w:rsidR="004D5736" w:rsidRDefault="004D5736">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1" w:type="dxa"/>
      <w:jc w:val="center"/>
      <w:tblLayout w:type="fixed"/>
      <w:tblCellMar>
        <w:left w:w="10" w:type="dxa"/>
        <w:right w:w="10" w:type="dxa"/>
      </w:tblCellMar>
      <w:tblLook w:val="0000" w:firstRow="0" w:lastRow="0" w:firstColumn="0" w:lastColumn="0" w:noHBand="0" w:noVBand="0"/>
    </w:tblPr>
    <w:tblGrid>
      <w:gridCol w:w="1478"/>
      <w:gridCol w:w="7734"/>
      <w:gridCol w:w="1219"/>
    </w:tblGrid>
    <w:tr w:rsidR="001461AE">
      <w:trPr>
        <w:jc w:val="center"/>
      </w:trPr>
      <w:tc>
        <w:tcPr>
          <w:tcW w:w="147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461AE" w:rsidRDefault="004D5736">
          <w:pPr>
            <w:pStyle w:val="Standard"/>
            <w:jc w:val="center"/>
          </w:pPr>
        </w:p>
      </w:tc>
      <w:tc>
        <w:tcPr>
          <w:tcW w:w="77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461AE" w:rsidRDefault="00526574">
          <w:pPr>
            <w:pStyle w:val="Standard"/>
            <w:spacing w:before="60" w:after="60"/>
            <w:jc w:val="center"/>
            <w:rPr>
              <w:rFonts w:ascii="Arial" w:hAnsi="Arial" w:cs="Arial"/>
              <w:bCs/>
              <w:sz w:val="18"/>
            </w:rPr>
          </w:pPr>
          <w:r>
            <w:rPr>
              <w:rFonts w:ascii="Arial" w:hAnsi="Arial" w:cs="Arial"/>
              <w:bCs/>
              <w:sz w:val="18"/>
            </w:rPr>
            <w:t>ACCIÓN DOCENTE – PROGRAMACIÓN DE AULA/DIDÁCTICA</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61AE" w:rsidRDefault="004D5736">
          <w:pPr>
            <w:pStyle w:val="Standard"/>
            <w:jc w:val="center"/>
            <w:rPr>
              <w:rFonts w:ascii="Arial" w:hAnsi="Arial" w:cs="Arial Black"/>
              <w:b/>
              <w:bCs/>
            </w:rPr>
          </w:pPr>
        </w:p>
      </w:tc>
    </w:tr>
    <w:tr w:rsidR="001461AE">
      <w:trPr>
        <w:jc w:val="center"/>
      </w:trPr>
      <w:tc>
        <w:tcPr>
          <w:tcW w:w="147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461AE" w:rsidRDefault="004D5736">
          <w:pPr>
            <w:rPr>
              <w:rFonts w:hint="eastAsia"/>
            </w:rPr>
          </w:pPr>
        </w:p>
      </w:tc>
      <w:tc>
        <w:tcPr>
          <w:tcW w:w="77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461AE" w:rsidRDefault="00526574">
          <w:pPr>
            <w:pStyle w:val="Standard"/>
            <w:jc w:val="center"/>
            <w:rPr>
              <w:rFonts w:ascii="Arial" w:hAnsi="Arial" w:cs="Arial"/>
              <w:b/>
              <w:sz w:val="28"/>
              <w:szCs w:val="28"/>
            </w:rPr>
          </w:pPr>
          <w:r>
            <w:rPr>
              <w:rFonts w:ascii="Arial" w:hAnsi="Arial" w:cs="Arial"/>
              <w:b/>
              <w:sz w:val="28"/>
              <w:szCs w:val="28"/>
            </w:rPr>
            <w:t>INFORMACIÓN SOBRE ASIGNATURA</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61AE" w:rsidRDefault="00526574">
          <w:pPr>
            <w:pStyle w:val="Standard"/>
            <w:jc w:val="center"/>
            <w:rPr>
              <w:rFonts w:ascii="Arial" w:hAnsi="Arial" w:cs="Arial"/>
              <w:sz w:val="18"/>
            </w:rPr>
          </w:pPr>
          <w:r>
            <w:rPr>
              <w:rFonts w:ascii="Arial" w:hAnsi="Arial" w:cs="Arial"/>
              <w:sz w:val="18"/>
            </w:rPr>
            <w:t>Página</w:t>
          </w:r>
        </w:p>
        <w:p w:rsidR="001461AE" w:rsidRDefault="00526574">
          <w:pPr>
            <w:pStyle w:val="Standard"/>
            <w:jc w:val="center"/>
          </w:pP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sidR="00281686">
            <w:rPr>
              <w:rFonts w:ascii="Arial" w:hAnsi="Arial" w:cs="Arial"/>
              <w:noProof/>
              <w:sz w:val="18"/>
            </w:rPr>
            <w:t>1</w:t>
          </w:r>
          <w:r>
            <w:rPr>
              <w:rFonts w:ascii="Arial" w:hAnsi="Arial" w:cs="Arial"/>
              <w:sz w:val="18"/>
            </w:rPr>
            <w:fldChar w:fldCharType="end"/>
          </w:r>
          <w:r>
            <w:rPr>
              <w:rFonts w:ascii="Arial" w:eastAsia="Arial" w:hAnsi="Arial" w:cs="Arial"/>
              <w:sz w:val="18"/>
            </w:rPr>
            <w:t xml:space="preserve"> </w:t>
          </w:r>
          <w:r>
            <w:rPr>
              <w:rFonts w:ascii="Arial" w:hAnsi="Arial" w:cs="Arial"/>
              <w:sz w:val="18"/>
            </w:rPr>
            <w:t xml:space="preserve">de </w:t>
          </w:r>
          <w:r>
            <w:rPr>
              <w:rFonts w:ascii="Arial" w:hAnsi="Arial" w:cs="Arial"/>
              <w:sz w:val="18"/>
            </w:rPr>
            <w:fldChar w:fldCharType="begin"/>
          </w:r>
          <w:r>
            <w:rPr>
              <w:rFonts w:ascii="Arial" w:hAnsi="Arial" w:cs="Arial"/>
              <w:sz w:val="18"/>
            </w:rPr>
            <w:instrText xml:space="preserve"> NUMPAGES \* ARABIC </w:instrText>
          </w:r>
          <w:r>
            <w:rPr>
              <w:rFonts w:ascii="Arial" w:hAnsi="Arial" w:cs="Arial"/>
              <w:sz w:val="18"/>
            </w:rPr>
            <w:fldChar w:fldCharType="separate"/>
          </w:r>
          <w:r w:rsidR="00281686">
            <w:rPr>
              <w:rFonts w:ascii="Arial" w:hAnsi="Arial" w:cs="Arial"/>
              <w:noProof/>
              <w:sz w:val="18"/>
            </w:rPr>
            <w:t>3</w:t>
          </w:r>
          <w:r>
            <w:rPr>
              <w:rFonts w:ascii="Arial" w:hAnsi="Arial" w:cs="Arial"/>
              <w:sz w:val="18"/>
            </w:rPr>
            <w:fldChar w:fldCharType="end"/>
          </w:r>
        </w:p>
      </w:tc>
    </w:tr>
  </w:tbl>
  <w:p w:rsidR="001461AE" w:rsidRDefault="004D573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432E4"/>
    <w:multiLevelType w:val="hybridMultilevel"/>
    <w:tmpl w:val="8408A30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5FE52805"/>
    <w:multiLevelType w:val="multilevel"/>
    <w:tmpl w:val="30F6C4D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1B87CE5"/>
    <w:multiLevelType w:val="hybridMultilevel"/>
    <w:tmpl w:val="7D80F40C"/>
    <w:lvl w:ilvl="0" w:tplc="7962196A">
      <w:start w:val="2018"/>
      <w:numFmt w:val="bullet"/>
      <w:lvlText w:val="-"/>
      <w:lvlJc w:val="left"/>
      <w:pPr>
        <w:ind w:left="720" w:hanging="360"/>
      </w:pPr>
      <w:rPr>
        <w:rFonts w:ascii="Arial" w:eastAsia="Times New Roman" w:hAnsi="Arial" w:cs="Arial"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574"/>
    <w:rsid w:val="000E4F29"/>
    <w:rsid w:val="00192743"/>
    <w:rsid w:val="001E5639"/>
    <w:rsid w:val="00281686"/>
    <w:rsid w:val="004D5736"/>
    <w:rsid w:val="00526574"/>
    <w:rsid w:val="006D7B35"/>
    <w:rsid w:val="009E374A"/>
    <w:rsid w:val="009E4ADE"/>
    <w:rsid w:val="00AE34E3"/>
    <w:rsid w:val="00C23D24"/>
    <w:rsid w:val="00EE16E4"/>
    <w:rsid w:val="00F916EF"/>
    <w:rsid w:val="00F970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023C2-B424-4BAE-ACC3-80146AB8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26574"/>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526574"/>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526574"/>
    <w:rPr>
      <w:i/>
      <w:iCs/>
    </w:rPr>
  </w:style>
  <w:style w:type="paragraph" w:styleId="Encabezado">
    <w:name w:val="header"/>
    <w:basedOn w:val="Standard"/>
    <w:link w:val="EncabezadoCar"/>
    <w:rsid w:val="00526574"/>
    <w:pPr>
      <w:tabs>
        <w:tab w:val="center" w:pos="4419"/>
        <w:tab w:val="right" w:pos="8838"/>
      </w:tabs>
    </w:pPr>
  </w:style>
  <w:style w:type="character" w:customStyle="1" w:styleId="EncabezadoCar">
    <w:name w:val="Encabezado Car"/>
    <w:basedOn w:val="Fuentedeprrafopredeter"/>
    <w:link w:val="Encabezado"/>
    <w:rsid w:val="00526574"/>
    <w:rPr>
      <w:rFonts w:ascii="Times New Roman" w:eastAsia="Times New Roman" w:hAnsi="Times New Roman" w:cs="Times New Roman"/>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5748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PastoralMerida</dc:creator>
  <cp:keywords/>
  <dc:description/>
  <cp:lastModifiedBy>PastoralMerida</cp:lastModifiedBy>
  <cp:revision>2</cp:revision>
  <dcterms:created xsi:type="dcterms:W3CDTF">2018-10-09T16:24:00Z</dcterms:created>
  <dcterms:modified xsi:type="dcterms:W3CDTF">2018-10-09T16:24:00Z</dcterms:modified>
</cp:coreProperties>
</file>