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BD" w:rsidRDefault="00B70DBD" w:rsidP="00B70DBD">
      <w:r>
        <w:rPr>
          <w:noProof/>
          <w:lang w:eastAsia="es-ES"/>
        </w:rPr>
        <w:drawing>
          <wp:inline distT="0" distB="0" distL="0" distR="0">
            <wp:extent cx="1114425" cy="913829"/>
            <wp:effectExtent l="19050" t="0" r="9525" b="0"/>
            <wp:docPr id="9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ÁREA: BIOLOGÍA Y GEOLOGÍA – 1º BACHILLERATO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B70DBD" w:rsidTr="00D61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Estándares evaluables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Estándares básicos</w:t>
            </w:r>
          </w:p>
        </w:tc>
        <w:tc>
          <w:tcPr>
            <w:tcW w:w="12028" w:type="dxa"/>
          </w:tcPr>
          <w:p w:rsidR="00B70DBD" w:rsidRPr="00E263FE" w:rsidRDefault="00B70DBD" w:rsidP="00D61304">
            <w:pPr>
              <w:pStyle w:val="TableParagraph"/>
              <w:kinsoku w:val="0"/>
              <w:overflowPunct w:val="0"/>
              <w:spacing w:before="15" w:line="279" w:lineRule="auto"/>
              <w:ind w:righ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BLOQUE 1: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Identifica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clasifica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distintos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bioelementos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biomoléculas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presentes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seres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vivos.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Distingue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características</w:t>
            </w:r>
            <w:r w:rsidRPr="00E263FE">
              <w:rPr>
                <w:rFonts w:asciiTheme="minorHAnsi" w:hAnsiTheme="minorHAnsi" w:cstheme="minorHAnsi"/>
                <w:spacing w:val="3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fisicoquímicas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propiedades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3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moléculas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básicas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 configuran la estructura celular, destacando la uniformidad molecular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seres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vivos.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49" w:line="279" w:lineRule="auto"/>
              <w:ind w:right="3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Identifica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cada</w:t>
            </w:r>
            <w:r w:rsidRPr="00E263F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uno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monómeros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constituyentes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macromoléculas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orgánicas.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Asocia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biomoléculas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</w:rPr>
              <w:t>con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</w:rPr>
              <w:t>su</w:t>
            </w:r>
            <w:r w:rsidRPr="00E263FE">
              <w:rPr>
                <w:rFonts w:cstheme="minorHAnsi"/>
                <w:spacing w:val="21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función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biológica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</w:rPr>
              <w:t>de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acuerdo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con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</w:rPr>
              <w:t>su</w:t>
            </w:r>
            <w:r w:rsidRPr="00E263FE">
              <w:rPr>
                <w:rFonts w:cstheme="minorHAnsi"/>
                <w:spacing w:val="13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estructura</w:t>
            </w:r>
            <w:r w:rsidRPr="00E263FE">
              <w:rPr>
                <w:rFonts w:cstheme="minorHAnsi"/>
                <w:spacing w:val="15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tridimensional.</w:t>
            </w:r>
          </w:p>
          <w:p w:rsidR="00B70DBD" w:rsidRPr="00E263FE" w:rsidRDefault="00B70DBD" w:rsidP="00D61304">
            <w:pPr>
              <w:pStyle w:val="Prrafodelista"/>
              <w:widowControl w:val="0"/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</w:p>
          <w:p w:rsidR="00B70DBD" w:rsidRPr="00E263FE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BLOQUE 2: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Interpreta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célula como una unidad estructural, funcional y genética de los seres vivos.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Perfila células procariotas y eucariotas y nombra sus estructuras.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Representa esquemáticamente</w:t>
            </w:r>
            <w:r w:rsidRPr="00E263FE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orgánulos</w:t>
            </w:r>
            <w:r w:rsidRPr="00E263FE">
              <w:rPr>
                <w:rFonts w:asciiTheme="minorHAnsi" w:hAnsiTheme="minorHAnsi" w:cstheme="minorHAnsi"/>
                <w:spacing w:val="3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celulares,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asociando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cada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orgánulo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E263F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función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funciones.</w:t>
            </w:r>
          </w:p>
          <w:p w:rsidR="00B70DBD" w:rsidRPr="00E263FE" w:rsidRDefault="00B70DBD" w:rsidP="00D61304">
            <w:pPr>
              <w:pStyle w:val="TableParagraph"/>
              <w:kinsoku w:val="0"/>
              <w:overflowPunct w:val="0"/>
              <w:spacing w:befor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:rsidR="00B70DBD" w:rsidRPr="00E263FE" w:rsidRDefault="00B70DBD" w:rsidP="00D61304">
            <w:pPr>
              <w:tabs>
                <w:tab w:val="left" w:pos="510"/>
              </w:tabs>
              <w:kinsoku w:val="0"/>
              <w:overflowPunct w:val="0"/>
              <w:spacing w:before="15" w:line="279" w:lineRule="auto"/>
              <w:ind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cstheme="minorHAnsi"/>
              </w:rPr>
              <w:t>BLOQUE 3: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47" w:line="278" w:lineRule="auto"/>
              <w:ind w:righ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Identifica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distintos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niveles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organización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celular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determina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sus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ventajas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seres</w:t>
            </w:r>
            <w:r w:rsidRPr="00E263FE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pluricelulares.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Relaciona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tejidos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animales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y/o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vegetales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sus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células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características,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asociando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cada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una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ellas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función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realiza.</w:t>
            </w:r>
          </w:p>
          <w:p w:rsidR="00B70DBD" w:rsidRPr="00E263FE" w:rsidRDefault="00B70DBD" w:rsidP="00D61304">
            <w:pPr>
              <w:pStyle w:val="TableParagraph"/>
              <w:kinsoku w:val="0"/>
              <w:overflowPunct w:val="0"/>
              <w:spacing w:before="15" w:line="279" w:lineRule="auto"/>
              <w:ind w:left="92" w:righ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:rsidR="00B70DBD" w:rsidRPr="00E263FE" w:rsidRDefault="00B70DBD" w:rsidP="00D61304">
            <w:pPr>
              <w:pStyle w:val="TableParagraph"/>
              <w:kinsoku w:val="0"/>
              <w:overflowPunct w:val="0"/>
              <w:spacing w:before="15" w:line="279" w:lineRule="auto"/>
              <w:ind w:left="92" w:righ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BLOQUE 4: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Identifica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grandes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grupos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taxonómicos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seres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vivos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Conoce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concepto de biodiversidad y relaciona este concepto con la variedad y abundancia de especies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Reconoce los tres dominios y los cinco reinos en los que agrupan los seres vivos.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Identifica los grandes biomas y sitúa sobre el mapa las principales zonas biogeográficas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Reconoce y explica la influencia del clima en la distribución de biomas, ecosistemas y especies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Relaciona la latitud, la altitud, la </w:t>
            </w:r>
            <w:proofErr w:type="spellStart"/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continentalidad</w:t>
            </w:r>
            <w:proofErr w:type="spellEnd"/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, la insularidad y las barreras orogénicas y marinas con la distribución de las especies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Identifica el proceso de selección natural y la variabilidad individual como factores clave en el aumento de biodiversidad.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Enumera las fases de la especiación.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Identifica los factores que favorecen la especiación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Reconoce la importancia de las islas en el mantenimiento de la biodiversidad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Define el concepto de endemismo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especie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endémica</w:t>
            </w:r>
          </w:p>
          <w:p w:rsidR="00B70DBD" w:rsidRPr="00E263FE" w:rsidRDefault="00B70DBD" w:rsidP="00D61304">
            <w:pPr>
              <w:pStyle w:val="TableParagraph"/>
              <w:kinsoku w:val="0"/>
              <w:overflowPunct w:val="0"/>
              <w:spacing w:before="15" w:line="279" w:lineRule="auto"/>
              <w:ind w:left="720"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:rsidR="00B70DBD" w:rsidRPr="00E263FE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BLOQUE 5: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47" w:line="279" w:lineRule="auto"/>
              <w:ind w:right="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Describe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absorción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del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agua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sales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minerales.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Conoce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explica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24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composición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savia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bruta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sus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mecanismos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transporte.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Describe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procesos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transpiración,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intercambio</w:t>
            </w:r>
            <w:r w:rsidRPr="00E263FE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gases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gutación</w:t>
            </w:r>
            <w:proofErr w:type="spellEnd"/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Explicita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composición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savia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elaborada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sus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mecanismos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transporte.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Detalla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principales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hechos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ocurren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durante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cada</w:t>
            </w:r>
            <w:r w:rsidRPr="00E263F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una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fases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fotosíntesis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asociando,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nivel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3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orgánulo,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dónde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se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producen.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Argumenta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precisa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importancia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fotosíntesis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como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proceso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biosíntesis,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imprescindible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para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mantenimiento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vida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Tierra.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6" w:line="279" w:lineRule="auto"/>
              <w:ind w:right="2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Distingue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mecanismos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reproducción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asexual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28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reproducción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sexual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plantas.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Diferencia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 ciclos biológicos de briofitas, pteridofitas y espermafitas y sus fases y estructuras características.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Interpreta esquemas,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dibujos,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gráficas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ciclos</w:t>
            </w:r>
            <w:r w:rsidRPr="00E263FE">
              <w:rPr>
                <w:rFonts w:asciiTheme="minorHAnsi" w:hAnsiTheme="minorHAnsi" w:cstheme="minorHAnsi"/>
                <w:spacing w:val="3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biológicos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diferentes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grupos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plantas.</w:t>
            </w:r>
          </w:p>
          <w:p w:rsidR="00B70DBD" w:rsidRPr="00E263FE" w:rsidRDefault="00B70DBD" w:rsidP="00D61304">
            <w:pPr>
              <w:pStyle w:val="TableParagraph"/>
              <w:kinsoku w:val="0"/>
              <w:overflowPunct w:val="0"/>
              <w:spacing w:before="15" w:line="278" w:lineRule="auto"/>
              <w:ind w:left="92"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0DBD" w:rsidRPr="00E263FE" w:rsidRDefault="00B70DBD" w:rsidP="00D61304">
            <w:pPr>
              <w:pStyle w:val="TableParagraph"/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BLOQUE 6: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3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Reconoce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diferencia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aparatos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digestivos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invertebrados.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Reconoce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diferencia los aparatos digestivos de los vertebrados.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Relaciona cada órgano del aparato digestivo con la función/es que realizan.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Reconoce y explica la existencia de pigmentos respiratorios en los animales.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Relaciona circulación abierta y cerrada con los animales que la presentan, sus ventajas e inconvenientes.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Asocia representaciones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sencillas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aparato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circulatorio</w:t>
            </w:r>
            <w:r w:rsidRPr="00E263FE">
              <w:rPr>
                <w:rFonts w:asciiTheme="minorHAnsi" w:hAnsiTheme="minorHAnsi" w:cstheme="minorHAnsi"/>
                <w:spacing w:val="22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tipo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circulación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(simple,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doble,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incompleta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completa).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Diferencia</w:t>
            </w:r>
            <w:r w:rsidRPr="00E263FE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respiración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celular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respiración,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explicando</w:t>
            </w:r>
            <w:r w:rsidRPr="00E263FE">
              <w:rPr>
                <w:rFonts w:asciiTheme="minorHAnsi" w:hAnsiTheme="minorHAnsi" w:cstheme="minorHAnsi"/>
                <w:spacing w:val="3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significado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biológico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respiración</w:t>
            </w:r>
            <w:r w:rsidRPr="00E263FE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celular.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Asocia los diferentes aparatos respiratorios con los grupos a los que pertenecen, reconociéndolos en   representaciones esquemáticas.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Define y explica el proceso de excreción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47" w:line="279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Describe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principales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aparatos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excretores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animales,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reconociendo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principales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estructuras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ellos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263FE">
              <w:rPr>
                <w:rFonts w:asciiTheme="minorHAnsi" w:hAnsiTheme="minorHAnsi" w:cstheme="minorHAnsi"/>
                <w:spacing w:val="3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partir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representaciones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esquemáticas.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6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78" w:lineRule="auto"/>
              <w:ind w:right="50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cstheme="minorHAnsi"/>
                <w:spacing w:val="-1"/>
              </w:rPr>
              <w:t>Localiza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</w:rPr>
              <w:t>e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identifica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las</w:t>
            </w:r>
            <w:r w:rsidRPr="00E263FE">
              <w:rPr>
                <w:rFonts w:cstheme="minorHAnsi"/>
                <w:spacing w:val="27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distintas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regiones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de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una</w:t>
            </w:r>
            <w:r w:rsidRPr="00E263FE">
              <w:rPr>
                <w:rFonts w:cstheme="minorHAnsi"/>
                <w:spacing w:val="21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nefrona.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Explica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</w:rPr>
              <w:t>el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proceso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</w:rPr>
              <w:t>de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formación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de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orina.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Integra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</w:t>
            </w:r>
            <w:r w:rsidRPr="00E263FE">
              <w:rPr>
                <w:rFonts w:cstheme="minorHAnsi"/>
                <w:spacing w:val="10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coordinación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nerviosa</w:t>
            </w:r>
            <w:r w:rsidRPr="00E263FE">
              <w:rPr>
                <w:rFonts w:cstheme="minorHAnsi"/>
                <w:spacing w:val="11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hormonal.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Explica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transmisión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impulso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nervioso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neurona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entre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neuronas.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3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Describe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sistema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nervioso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central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periférico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vertebrados,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diferenciando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funciones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sistema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nervioso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somático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autónomo.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Establece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relación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entre</w:t>
            </w:r>
            <w:r w:rsidRPr="00E263FE">
              <w:rPr>
                <w:rFonts w:cstheme="minorHAnsi"/>
                <w:spacing w:val="25"/>
                <w:w w:val="101"/>
              </w:rPr>
              <w:t xml:space="preserve"> </w:t>
            </w:r>
            <w:r w:rsidRPr="00E263FE">
              <w:rPr>
                <w:rFonts w:cstheme="minorHAnsi"/>
              </w:rPr>
              <w:t>el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sistema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endocrino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r w:rsidRPr="00E263FE">
              <w:rPr>
                <w:rFonts w:cstheme="minorHAnsi"/>
              </w:rPr>
              <w:t>el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sistema</w:t>
            </w:r>
            <w:r w:rsidRPr="00E263FE">
              <w:rPr>
                <w:rFonts w:cstheme="minorHAnsi"/>
                <w:spacing w:val="27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nervioso.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63FE">
              <w:rPr>
                <w:rFonts w:cstheme="minorHAnsi"/>
              </w:rPr>
              <w:t>Relaciona cada glándula endocrina con la hormona y hormonas más importantes que segrega, explicando su función de control.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Describe</w:t>
            </w:r>
            <w:r w:rsidRPr="00E263FE">
              <w:rPr>
                <w:rFonts w:cstheme="minorHAnsi"/>
                <w:spacing w:val="1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las</w:t>
            </w:r>
            <w:r w:rsidRPr="00E263FE">
              <w:rPr>
                <w:rFonts w:cstheme="minorHAnsi"/>
                <w:spacing w:val="12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diferencias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entre</w:t>
            </w:r>
            <w:r w:rsidRPr="00E263FE">
              <w:rPr>
                <w:rFonts w:cstheme="minorHAnsi"/>
                <w:spacing w:val="10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reproducción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asexual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sexual,</w:t>
            </w:r>
            <w:r w:rsidRPr="00E263FE">
              <w:rPr>
                <w:rFonts w:cstheme="minorHAnsi"/>
                <w:spacing w:val="12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argumentando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las</w:t>
            </w:r>
            <w:r w:rsidRPr="00E263FE">
              <w:rPr>
                <w:rFonts w:cstheme="minorHAnsi"/>
                <w:spacing w:val="21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ventajas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</w:rPr>
              <w:t>e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inconvenientes</w:t>
            </w:r>
            <w:r w:rsidRPr="00E263FE">
              <w:rPr>
                <w:rFonts w:cstheme="minorHAnsi"/>
                <w:spacing w:val="10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de</w:t>
            </w:r>
            <w:r w:rsidRPr="00E263FE">
              <w:rPr>
                <w:rFonts w:cstheme="minorHAnsi"/>
                <w:spacing w:val="27"/>
                <w:w w:val="101"/>
              </w:rPr>
              <w:t xml:space="preserve"> </w:t>
            </w:r>
            <w:r w:rsidRPr="00E263FE">
              <w:rPr>
                <w:rFonts w:cstheme="minorHAnsi"/>
              </w:rPr>
              <w:t>cada</w:t>
            </w:r>
            <w:r w:rsidRPr="00E263FE">
              <w:rPr>
                <w:rFonts w:cstheme="minorHAnsi"/>
                <w:spacing w:val="4"/>
              </w:rPr>
              <w:t xml:space="preserve"> </w:t>
            </w:r>
            <w:r w:rsidRPr="00E263FE">
              <w:rPr>
                <w:rFonts w:cstheme="minorHAnsi"/>
              </w:rPr>
              <w:t>una</w:t>
            </w:r>
            <w:r w:rsidRPr="00E263FE">
              <w:rPr>
                <w:rFonts w:cstheme="minorHAnsi"/>
                <w:spacing w:val="4"/>
              </w:rPr>
              <w:t xml:space="preserve"> </w:t>
            </w:r>
            <w:r w:rsidRPr="00E263FE">
              <w:rPr>
                <w:rFonts w:cstheme="minorHAnsi"/>
              </w:rPr>
              <w:t>de</w:t>
            </w:r>
            <w:r w:rsidRPr="00E263FE">
              <w:rPr>
                <w:rFonts w:cstheme="minorHAnsi"/>
                <w:spacing w:val="4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ellas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Distingue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compara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proceso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espermatogénesis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ovogénesis.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Diferencia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los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tipos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</w:rPr>
              <w:t>de</w:t>
            </w:r>
            <w:r w:rsidRPr="00E263FE">
              <w:rPr>
                <w:rFonts w:cstheme="minorHAnsi"/>
                <w:spacing w:val="30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fecundación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en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animales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</w:rPr>
              <w:t>sus</w:t>
            </w:r>
            <w:r w:rsidRPr="00E263FE">
              <w:rPr>
                <w:rFonts w:cstheme="minorHAnsi"/>
                <w:spacing w:val="30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etapas.</w:t>
            </w:r>
          </w:p>
          <w:p w:rsidR="00B70DBD" w:rsidRPr="00E263FE" w:rsidRDefault="00B70DBD" w:rsidP="00D61304">
            <w:pPr>
              <w:pStyle w:val="Prrafodelista"/>
              <w:tabs>
                <w:tab w:val="left" w:pos="627"/>
              </w:tabs>
              <w:kinsoku w:val="0"/>
              <w:overflowPunct w:val="0"/>
              <w:spacing w:before="16" w:line="279" w:lineRule="auto"/>
              <w:ind w:left="92" w:right="6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</w:p>
          <w:p w:rsidR="00B70DBD" w:rsidRPr="00E263FE" w:rsidRDefault="00B70DBD" w:rsidP="00D61304">
            <w:pPr>
              <w:pStyle w:val="Prrafodelista"/>
              <w:tabs>
                <w:tab w:val="left" w:pos="627"/>
              </w:tabs>
              <w:kinsoku w:val="0"/>
              <w:overflowPunct w:val="0"/>
              <w:spacing w:before="16" w:line="279" w:lineRule="auto"/>
              <w:ind w:left="92" w:right="6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 xml:space="preserve">BLOQUE 7: 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Caracteriza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los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métodos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de</w:t>
            </w:r>
            <w:r w:rsidRPr="00E263FE">
              <w:rPr>
                <w:rFonts w:cstheme="minorHAnsi"/>
                <w:spacing w:val="29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estudio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r w:rsidRPr="00E263FE">
              <w:rPr>
                <w:rFonts w:cstheme="minorHAnsi"/>
              </w:rPr>
              <w:t>de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Tierra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</w:rPr>
              <w:t>en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</w:rPr>
              <w:t>base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</w:rPr>
              <w:t>a</w:t>
            </w:r>
            <w:r w:rsidRPr="00E263FE">
              <w:rPr>
                <w:rFonts w:cstheme="minorHAnsi"/>
                <w:w w:val="101"/>
              </w:rPr>
              <w:t xml:space="preserve"> </w:t>
            </w:r>
            <w:r w:rsidRPr="00E263FE">
              <w:rPr>
                <w:rFonts w:cstheme="minorHAnsi"/>
                <w:spacing w:val="21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los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procedimientos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que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utiliza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r w:rsidRPr="00E263FE">
              <w:rPr>
                <w:rFonts w:cstheme="minorHAnsi"/>
              </w:rPr>
              <w:t>a</w:t>
            </w:r>
            <w:r w:rsidRPr="00E263FE">
              <w:rPr>
                <w:rFonts w:cstheme="minorHAnsi"/>
                <w:spacing w:val="29"/>
                <w:w w:val="101"/>
              </w:rPr>
              <w:t xml:space="preserve"> </w:t>
            </w:r>
            <w:r w:rsidRPr="00E263FE">
              <w:rPr>
                <w:rFonts w:cstheme="minorHAnsi"/>
              </w:rPr>
              <w:t>sus</w:t>
            </w:r>
            <w:r w:rsidRPr="00E263FE">
              <w:rPr>
                <w:rFonts w:cstheme="minorHAnsi"/>
                <w:spacing w:val="10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aportaciones</w:t>
            </w:r>
            <w:r w:rsidRPr="00E263FE">
              <w:rPr>
                <w:rFonts w:cstheme="minorHAnsi"/>
                <w:spacing w:val="10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limitaciones.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</w:rPr>
              <w:t xml:space="preserve">Resume la estructura y composición terrestres </w:t>
            </w:r>
            <w:r w:rsidRPr="00E263FE">
              <w:rPr>
                <w:rFonts w:cstheme="minorHAnsi"/>
                <w:spacing w:val="-1"/>
              </w:rPr>
              <w:t>distinguiendo</w:t>
            </w:r>
            <w:r w:rsidRPr="00E263FE">
              <w:rPr>
                <w:rFonts w:cstheme="minorHAnsi"/>
                <w:spacing w:val="11"/>
              </w:rPr>
              <w:t xml:space="preserve"> </w:t>
            </w:r>
            <w:r w:rsidRPr="00E263FE">
              <w:rPr>
                <w:rFonts w:cstheme="minorHAnsi"/>
              </w:rPr>
              <w:t>sus</w:t>
            </w:r>
            <w:r w:rsidRPr="00E263FE">
              <w:rPr>
                <w:rFonts w:cstheme="minorHAnsi"/>
                <w:spacing w:val="27"/>
                <w:w w:val="101"/>
              </w:rPr>
              <w:t xml:space="preserve"> </w:t>
            </w:r>
            <w:r w:rsidRPr="00E263FE">
              <w:rPr>
                <w:rFonts w:cstheme="minorHAnsi"/>
              </w:rPr>
              <w:t>capas</w:t>
            </w:r>
            <w:r w:rsidRPr="00E263FE">
              <w:rPr>
                <w:rFonts w:cstheme="minorHAnsi"/>
                <w:spacing w:val="12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composicionales</w:t>
            </w:r>
            <w:r w:rsidRPr="00E263FE">
              <w:rPr>
                <w:rFonts w:cstheme="minorHAnsi"/>
                <w:spacing w:val="12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25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mecánicas,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</w:rPr>
              <w:t>así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</w:rPr>
              <w:t>como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las</w:t>
            </w:r>
            <w:r w:rsidRPr="00E263FE">
              <w:rPr>
                <w:rFonts w:cstheme="minorHAnsi"/>
                <w:spacing w:val="29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discontinuidades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zonas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</w:rPr>
              <w:t>de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transición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entre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ellas.</w:t>
            </w:r>
          </w:p>
          <w:p w:rsidR="00B70DBD" w:rsidRPr="00E263FE" w:rsidRDefault="00B70DBD" w:rsidP="00B70DBD">
            <w:pPr>
              <w:pStyle w:val="Prrafodelista"/>
              <w:widowControl w:val="0"/>
              <w:numPr>
                <w:ilvl w:val="0"/>
                <w:numId w:val="9"/>
              </w:numPr>
              <w:tabs>
                <w:tab w:val="left" w:pos="627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79" w:lineRule="auto"/>
              <w:ind w:right="66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E263FE">
              <w:rPr>
                <w:rFonts w:cstheme="minorHAnsi"/>
                <w:spacing w:val="-1"/>
              </w:rPr>
              <w:t>Analiza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</w:rPr>
              <w:t>el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modelo</w:t>
            </w:r>
            <w:r w:rsidRPr="00E263FE">
              <w:rPr>
                <w:rFonts w:cstheme="minorHAnsi"/>
                <w:spacing w:val="26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geoquímico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</w:rPr>
              <w:t>y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proofErr w:type="spellStart"/>
            <w:r w:rsidRPr="00E263FE">
              <w:rPr>
                <w:rFonts w:cstheme="minorHAnsi"/>
                <w:spacing w:val="-1"/>
              </w:rPr>
              <w:t>geodinámico</w:t>
            </w:r>
            <w:proofErr w:type="spellEnd"/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de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Tierra,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contrastando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lo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que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aporta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cada</w:t>
            </w:r>
            <w:r w:rsidRPr="00E263FE">
              <w:rPr>
                <w:rFonts w:cstheme="minorHAnsi"/>
                <w:spacing w:val="7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uno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</w:rPr>
              <w:t>de</w:t>
            </w:r>
            <w:r w:rsidRPr="00E263FE">
              <w:rPr>
                <w:rFonts w:cstheme="minorHAnsi"/>
                <w:spacing w:val="3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ellos</w:t>
            </w:r>
            <w:r w:rsidRPr="00E263FE">
              <w:rPr>
                <w:rFonts w:cstheme="minorHAnsi"/>
                <w:spacing w:val="6"/>
              </w:rPr>
              <w:t xml:space="preserve"> </w:t>
            </w:r>
            <w:r w:rsidRPr="00E263FE">
              <w:rPr>
                <w:rFonts w:cstheme="minorHAnsi"/>
              </w:rPr>
              <w:t>al</w:t>
            </w:r>
            <w:r w:rsidRPr="00E263FE">
              <w:rPr>
                <w:rFonts w:cstheme="minorHAnsi"/>
                <w:spacing w:val="23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conocimiento</w:t>
            </w:r>
            <w:r w:rsidRPr="00E263FE">
              <w:rPr>
                <w:rFonts w:cstheme="minorHAnsi"/>
                <w:spacing w:val="8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de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</w:t>
            </w:r>
            <w:r w:rsidRPr="00E263FE">
              <w:rPr>
                <w:rFonts w:cstheme="minorHAnsi"/>
                <w:spacing w:val="5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estructura</w:t>
            </w:r>
            <w:r w:rsidRPr="00E263FE">
              <w:rPr>
                <w:rFonts w:cstheme="minorHAnsi"/>
                <w:spacing w:val="10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de</w:t>
            </w:r>
            <w:r w:rsidRPr="00E263FE">
              <w:rPr>
                <w:rFonts w:cstheme="minorHAnsi"/>
                <w:spacing w:val="29"/>
                <w:w w:val="101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la</w:t>
            </w:r>
            <w:r w:rsidRPr="00E263FE">
              <w:rPr>
                <w:rFonts w:cstheme="minorHAnsi"/>
                <w:spacing w:val="9"/>
              </w:rPr>
              <w:t xml:space="preserve"> </w:t>
            </w:r>
            <w:r w:rsidRPr="00E263FE">
              <w:rPr>
                <w:rFonts w:cstheme="minorHAnsi"/>
                <w:spacing w:val="-1"/>
              </w:rPr>
              <w:t>Tierra.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Indica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aportaciones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más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relevantes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deriva</w:t>
            </w:r>
            <w:r w:rsidRPr="00E263FE">
              <w:rPr>
                <w:rFonts w:asciiTheme="minorHAnsi" w:hAnsiTheme="minorHAnsi" w:cstheme="minorHAnsi"/>
                <w:spacing w:val="28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continental,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para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desarrollo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teoría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Tectónica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placas.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Identifica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tipos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bordes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placas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explicando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fenómenos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asociados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ellos.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Explica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relación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entre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magmatismo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tectónica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placas,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conociendo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estructuras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resultantes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E263FE">
              <w:rPr>
                <w:rFonts w:asciiTheme="minorHAnsi" w:hAnsiTheme="minorHAnsi" w:cstheme="minorHAnsi"/>
                <w:spacing w:val="3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emplazamiento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magmas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profundidad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superficie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Discrimina los factores que determinan los distintos tipos de magmas clasificándolos atendiendo a su composición.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Relaciona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tipos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actividad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volcánica,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características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E263FE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magma</w:t>
            </w:r>
            <w:r w:rsidRPr="00E263FE">
              <w:rPr>
                <w:rFonts w:asciiTheme="minorHAnsi" w:hAnsiTheme="minorHAnsi" w:cstheme="minorHAnsi"/>
                <w:spacing w:val="3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diferenciando</w:t>
            </w:r>
            <w:r w:rsidRPr="00E263FE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distintos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productos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emitidos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una</w:t>
            </w:r>
            <w:r w:rsidRPr="00E263FE">
              <w:rPr>
                <w:rFonts w:asciiTheme="minorHAnsi" w:hAnsiTheme="minorHAnsi" w:cstheme="minorHAnsi"/>
                <w:spacing w:val="30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erupción</w:t>
            </w:r>
            <w:r w:rsidRPr="00E263FE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volcánica.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Clasifica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metamorfismo</w:t>
            </w:r>
            <w:r w:rsidRPr="00E263FE">
              <w:rPr>
                <w:rFonts w:asciiTheme="minorHAnsi" w:hAnsiTheme="minorHAnsi" w:cstheme="minorHAnsi"/>
                <w:spacing w:val="23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función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los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diferentes</w:t>
            </w:r>
            <w:r w:rsidRPr="00E263FE">
              <w:rPr>
                <w:rFonts w:asciiTheme="minorHAnsi" w:hAnsiTheme="minorHAnsi" w:cstheme="minorHAnsi"/>
                <w:spacing w:val="25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factores</w:t>
            </w:r>
            <w:r w:rsidRPr="00E263FE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que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lo</w:t>
            </w:r>
            <w:r w:rsidRPr="00E263F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condicionan.</w:t>
            </w:r>
          </w:p>
          <w:p w:rsidR="00B70DBD" w:rsidRPr="00E263FE" w:rsidRDefault="00B70DBD" w:rsidP="00B70DBD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9" w:lineRule="auto"/>
              <w:ind w:right="2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Detalla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discrimina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28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diferentes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fases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proceso</w:t>
            </w:r>
            <w:r w:rsidRPr="00E263FE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21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formación</w:t>
            </w:r>
            <w:r w:rsidRPr="00E263FE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una</w:t>
            </w:r>
            <w:r w:rsidRPr="00E263FE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roca</w:t>
            </w:r>
            <w:r w:rsidRPr="00E263FE">
              <w:rPr>
                <w:rFonts w:asciiTheme="minorHAnsi" w:hAnsiTheme="minorHAnsi" w:cstheme="minorHAnsi"/>
                <w:spacing w:val="29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sedimentaria.</w:t>
            </w:r>
          </w:p>
          <w:p w:rsidR="00B70DBD" w:rsidRPr="00E263FE" w:rsidRDefault="00B70DBD" w:rsidP="00E263FE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15" w:line="278" w:lineRule="auto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Describe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las</w:t>
            </w:r>
            <w:r w:rsidRPr="00E263FE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fases</w:t>
            </w:r>
            <w:r w:rsidRPr="00E263F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263FE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263FE">
              <w:rPr>
                <w:rFonts w:asciiTheme="minorHAnsi" w:hAnsiTheme="minorHAnsi" w:cstheme="minorHAnsi"/>
                <w:spacing w:val="27"/>
                <w:w w:val="101"/>
                <w:sz w:val="22"/>
                <w:szCs w:val="22"/>
              </w:rPr>
              <w:t xml:space="preserve"> </w:t>
            </w:r>
            <w:r w:rsidRPr="00E263F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diagénesis.</w:t>
            </w:r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Criterios de calificación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del curso es el resultado de la media aritmética de las 3 evaluaciones.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B39">
              <w:t>Si la media de las evaluaciones calculadas es igual o superior a 5, aunque alguna evaluación esté suspensa, se aprobará el curso, siempre que haya como mínimo dos evaluaciones aprobadas.</w:t>
            </w:r>
            <w:r>
              <w:t xml:space="preserve"> En el caso de que haya dos evaluaciones suspensas el curso estará suspenso.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 el cálculo de la nota de cada evaluación, se valorarán los siguientes instrumentos: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Exámenes: 60%. Habrá dos por evaluación.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Controles y/o exposiciones orales: 30%.  Habrá dos controles por evaluación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 diario: 10%. Ejercicios, preguntas orales, maquetas…</w:t>
            </w:r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Instrumentos de evaluación</w:t>
            </w:r>
          </w:p>
        </w:tc>
        <w:tc>
          <w:tcPr>
            <w:tcW w:w="12028" w:type="dxa"/>
          </w:tcPr>
          <w:p w:rsidR="00B70DBD" w:rsidRPr="009C08CF" w:rsidRDefault="00B70DBD" w:rsidP="00D61304">
            <w:pPr>
              <w:pStyle w:val="TableParagraph"/>
              <w:kinsoku w:val="0"/>
              <w:overflowPunct w:val="0"/>
              <w:spacing w:before="15" w:line="278" w:lineRule="auto"/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1"/>
                <w:szCs w:val="21"/>
              </w:rPr>
            </w:pPr>
            <w:r w:rsidRPr="0080559F">
              <w:rPr>
                <w:rFonts w:ascii="Helvetica" w:hAnsi="Helvetica" w:cs="Helvetica"/>
                <w:sz w:val="21"/>
                <w:szCs w:val="21"/>
              </w:rPr>
              <w:t>Exámenes</w:t>
            </w:r>
            <w:r>
              <w:rPr>
                <w:rFonts w:ascii="Helvetica" w:hAnsi="Helvetica" w:cs="Helvetica"/>
                <w:sz w:val="21"/>
                <w:szCs w:val="21"/>
              </w:rPr>
              <w:t>, c</w:t>
            </w:r>
            <w:r w:rsidRPr="00D16928">
              <w:rPr>
                <w:rFonts w:ascii="Helvetica" w:hAnsi="Helvetica" w:cs="Helvetica"/>
                <w:sz w:val="21"/>
                <w:szCs w:val="21"/>
              </w:rPr>
              <w:t>ontroles</w:t>
            </w:r>
            <w:r>
              <w:rPr>
                <w:rFonts w:ascii="Helvetica" w:hAnsi="Helvetica" w:cs="Helvetica"/>
                <w:sz w:val="21"/>
                <w:szCs w:val="21"/>
              </w:rPr>
              <w:t>, trabajos y exposiciones orales y/o escritos, ejercicios, preguntas orales.</w:t>
            </w:r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Criterios de promoción y titulación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Recuperación de evaluaciones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 finalizar cada evaluación se hará un examen de recuperación de la evaluación anterior para los alumnos que la tengan suspensa.</w:t>
            </w:r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Nota de septiembre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convocatoria extraordinaria de septiembre consistirá en un examen  sobre los estándares básicos, que se aprobará con un 5.</w:t>
            </w:r>
          </w:p>
        </w:tc>
      </w:tr>
    </w:tbl>
    <w:p w:rsidR="00B70DBD" w:rsidRDefault="00B70DBD" w:rsidP="00B70DBD">
      <w:pPr>
        <w:rPr>
          <w:rFonts w:cstheme="minorHAnsi"/>
        </w:rPr>
      </w:pPr>
    </w:p>
    <w:p w:rsidR="00B70DBD" w:rsidRDefault="00B70DBD" w:rsidP="00B70DBD">
      <w:pPr>
        <w:rPr>
          <w:rFonts w:cstheme="minorHAnsi"/>
        </w:rPr>
      </w:pPr>
      <w:bookmarkStart w:id="0" w:name="_GoBack"/>
      <w:bookmarkEnd w:id="0"/>
    </w:p>
    <w:sectPr w:rsidR="00B70DBD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6CF"/>
    <w:multiLevelType w:val="hybridMultilevel"/>
    <w:tmpl w:val="6066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508"/>
    <w:multiLevelType w:val="hybridMultilevel"/>
    <w:tmpl w:val="8A64AEDA"/>
    <w:lvl w:ilvl="0" w:tplc="73B099C6">
      <w:numFmt w:val="bullet"/>
      <w:lvlText w:val="–"/>
      <w:lvlJc w:val="left"/>
      <w:pPr>
        <w:ind w:left="720" w:hanging="360"/>
      </w:pPr>
      <w:rPr>
        <w:rFonts w:ascii="Century Gothic" w:eastAsiaTheme="minorEastAsia" w:hAnsi="Century Gothic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2DF9"/>
    <w:multiLevelType w:val="hybridMultilevel"/>
    <w:tmpl w:val="7422D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71693"/>
    <w:multiLevelType w:val="hybridMultilevel"/>
    <w:tmpl w:val="6F847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0DD0"/>
    <w:multiLevelType w:val="hybridMultilevel"/>
    <w:tmpl w:val="2C80B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711C"/>
    <w:multiLevelType w:val="hybridMultilevel"/>
    <w:tmpl w:val="34006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249F2"/>
    <w:multiLevelType w:val="hybridMultilevel"/>
    <w:tmpl w:val="05644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22A4"/>
    <w:multiLevelType w:val="hybridMultilevel"/>
    <w:tmpl w:val="5EA67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99C6">
      <w:numFmt w:val="bullet"/>
      <w:lvlText w:val="–"/>
      <w:lvlJc w:val="left"/>
      <w:pPr>
        <w:ind w:left="1440" w:hanging="360"/>
      </w:pPr>
      <w:rPr>
        <w:rFonts w:ascii="Century Gothic" w:eastAsiaTheme="minorEastAsia" w:hAnsi="Century Gothic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C6B49"/>
    <w:multiLevelType w:val="hybridMultilevel"/>
    <w:tmpl w:val="352C5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55DF"/>
    <w:multiLevelType w:val="hybridMultilevel"/>
    <w:tmpl w:val="2C90E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51407"/>
    <w:multiLevelType w:val="hybridMultilevel"/>
    <w:tmpl w:val="2C924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41C91"/>
    <w:multiLevelType w:val="hybridMultilevel"/>
    <w:tmpl w:val="3300F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436B"/>
    <w:multiLevelType w:val="hybridMultilevel"/>
    <w:tmpl w:val="4DC26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35E63"/>
    <w:rsid w:val="00047182"/>
    <w:rsid w:val="000515A4"/>
    <w:rsid w:val="000A62C4"/>
    <w:rsid w:val="000F2270"/>
    <w:rsid w:val="000F71B2"/>
    <w:rsid w:val="001D2794"/>
    <w:rsid w:val="00237016"/>
    <w:rsid w:val="00264730"/>
    <w:rsid w:val="00265DE6"/>
    <w:rsid w:val="002F42E4"/>
    <w:rsid w:val="002F6FD5"/>
    <w:rsid w:val="00331C05"/>
    <w:rsid w:val="00425124"/>
    <w:rsid w:val="00432C0F"/>
    <w:rsid w:val="00493CEE"/>
    <w:rsid w:val="004C27D2"/>
    <w:rsid w:val="004C4691"/>
    <w:rsid w:val="00523B94"/>
    <w:rsid w:val="005306E2"/>
    <w:rsid w:val="00581C78"/>
    <w:rsid w:val="00587401"/>
    <w:rsid w:val="005F59EB"/>
    <w:rsid w:val="006E5E9B"/>
    <w:rsid w:val="006E6C92"/>
    <w:rsid w:val="0070559A"/>
    <w:rsid w:val="0073199D"/>
    <w:rsid w:val="0077694D"/>
    <w:rsid w:val="00827E4F"/>
    <w:rsid w:val="0083099B"/>
    <w:rsid w:val="00833645"/>
    <w:rsid w:val="008B0E65"/>
    <w:rsid w:val="008C3D1F"/>
    <w:rsid w:val="008C560D"/>
    <w:rsid w:val="008E664F"/>
    <w:rsid w:val="00924CC5"/>
    <w:rsid w:val="009A50AB"/>
    <w:rsid w:val="009A6B98"/>
    <w:rsid w:val="009B1940"/>
    <w:rsid w:val="009C3764"/>
    <w:rsid w:val="009F67A3"/>
    <w:rsid w:val="00A00014"/>
    <w:rsid w:val="00B06006"/>
    <w:rsid w:val="00B33576"/>
    <w:rsid w:val="00B70DBD"/>
    <w:rsid w:val="00B905EC"/>
    <w:rsid w:val="00BE470D"/>
    <w:rsid w:val="00C96C0B"/>
    <w:rsid w:val="00CA3680"/>
    <w:rsid w:val="00CE3F36"/>
    <w:rsid w:val="00D12ABF"/>
    <w:rsid w:val="00D31742"/>
    <w:rsid w:val="00D638A5"/>
    <w:rsid w:val="00DB6A88"/>
    <w:rsid w:val="00E20713"/>
    <w:rsid w:val="00E263FE"/>
    <w:rsid w:val="00E94569"/>
    <w:rsid w:val="00E96012"/>
    <w:rsid w:val="00EA6DFB"/>
    <w:rsid w:val="00EF2D8A"/>
    <w:rsid w:val="00F4493D"/>
    <w:rsid w:val="00F90C69"/>
    <w:rsid w:val="00F95C2C"/>
    <w:rsid w:val="00FC2111"/>
    <w:rsid w:val="00FE3AD0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A161-F048-4506-9601-D1C3C80A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B98"/>
    <w:rPr>
      <w:color w:val="800080" w:themeColor="followedHyperlink"/>
      <w:u w:val="single"/>
    </w:r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8C560D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Prrafodelista">
    <w:name w:val="List Paragraph"/>
    <w:basedOn w:val="Normal"/>
    <w:uiPriority w:val="1"/>
    <w:qFormat/>
    <w:rsid w:val="004C27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7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4C2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Luisma</cp:lastModifiedBy>
  <cp:revision>2</cp:revision>
  <dcterms:created xsi:type="dcterms:W3CDTF">2018-10-22T21:16:00Z</dcterms:created>
  <dcterms:modified xsi:type="dcterms:W3CDTF">2018-10-22T21:16:00Z</dcterms:modified>
</cp:coreProperties>
</file>